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7E" w:rsidRPr="005F2037" w:rsidRDefault="0014487E" w:rsidP="00A255A6">
      <w:pPr>
        <w:tabs>
          <w:tab w:val="left" w:pos="9923"/>
        </w:tabs>
        <w:jc w:val="right"/>
        <w:rPr>
          <w:sz w:val="28"/>
          <w:szCs w:val="28"/>
        </w:rPr>
      </w:pPr>
      <w:r w:rsidRPr="005F2037">
        <w:rPr>
          <w:sz w:val="28"/>
          <w:szCs w:val="28"/>
        </w:rPr>
        <w:t xml:space="preserve">Приложение 1 </w:t>
      </w:r>
    </w:p>
    <w:p w:rsidR="0014487E" w:rsidRPr="005F2037" w:rsidRDefault="0014487E" w:rsidP="00A255A6">
      <w:pPr>
        <w:tabs>
          <w:tab w:val="left" w:pos="9923"/>
        </w:tabs>
        <w:jc w:val="right"/>
        <w:rPr>
          <w:sz w:val="28"/>
          <w:szCs w:val="28"/>
        </w:rPr>
      </w:pPr>
      <w:r w:rsidRPr="005F2037">
        <w:rPr>
          <w:sz w:val="28"/>
          <w:szCs w:val="28"/>
        </w:rPr>
        <w:t xml:space="preserve">к решению Земского собрания </w:t>
      </w:r>
    </w:p>
    <w:p w:rsidR="0014487E" w:rsidRPr="005F2037" w:rsidRDefault="0014487E" w:rsidP="00A255A6">
      <w:pPr>
        <w:tabs>
          <w:tab w:val="left" w:pos="9923"/>
        </w:tabs>
        <w:jc w:val="right"/>
        <w:rPr>
          <w:sz w:val="28"/>
          <w:szCs w:val="28"/>
        </w:rPr>
      </w:pPr>
      <w:r w:rsidRPr="005F2037">
        <w:rPr>
          <w:sz w:val="28"/>
          <w:szCs w:val="28"/>
        </w:rPr>
        <w:t>Шарангского</w:t>
      </w:r>
      <w:r w:rsidR="007D6C1D" w:rsidRPr="005F2037">
        <w:rPr>
          <w:sz w:val="28"/>
          <w:szCs w:val="28"/>
        </w:rPr>
        <w:t xml:space="preserve"> муниципального</w:t>
      </w:r>
      <w:r w:rsidRPr="005F2037">
        <w:rPr>
          <w:sz w:val="28"/>
          <w:szCs w:val="28"/>
        </w:rPr>
        <w:t xml:space="preserve"> района </w:t>
      </w:r>
    </w:p>
    <w:p w:rsidR="0014487E" w:rsidRPr="005F2037" w:rsidRDefault="007D6C1D" w:rsidP="00A255A6">
      <w:pPr>
        <w:tabs>
          <w:tab w:val="left" w:pos="9923"/>
        </w:tabs>
        <w:jc w:val="right"/>
        <w:rPr>
          <w:sz w:val="28"/>
          <w:szCs w:val="28"/>
        </w:rPr>
      </w:pPr>
      <w:r w:rsidRPr="005F2037">
        <w:rPr>
          <w:sz w:val="28"/>
          <w:szCs w:val="28"/>
        </w:rPr>
        <w:t>« О районном бюджете на 2013</w:t>
      </w:r>
      <w:r w:rsidR="0014487E" w:rsidRPr="005F2037">
        <w:rPr>
          <w:sz w:val="28"/>
          <w:szCs w:val="28"/>
        </w:rPr>
        <w:t xml:space="preserve"> год»</w:t>
      </w:r>
    </w:p>
    <w:p w:rsidR="0014487E" w:rsidRDefault="0014487E" w:rsidP="00A255A6">
      <w:pPr>
        <w:tabs>
          <w:tab w:val="left" w:pos="9923"/>
        </w:tabs>
        <w:jc w:val="center"/>
        <w:rPr>
          <w:b/>
          <w:sz w:val="36"/>
          <w:szCs w:val="36"/>
        </w:rPr>
      </w:pPr>
    </w:p>
    <w:p w:rsidR="005E5C8E" w:rsidRPr="002B7324" w:rsidRDefault="005E5C8E" w:rsidP="00A255A6">
      <w:pPr>
        <w:tabs>
          <w:tab w:val="left" w:pos="9639"/>
          <w:tab w:val="left" w:pos="9923"/>
        </w:tabs>
        <w:jc w:val="center"/>
        <w:rPr>
          <w:b/>
          <w:sz w:val="28"/>
          <w:szCs w:val="28"/>
        </w:rPr>
      </w:pPr>
      <w:r w:rsidRPr="005F2037">
        <w:rPr>
          <w:b/>
          <w:sz w:val="28"/>
          <w:szCs w:val="28"/>
        </w:rPr>
        <w:t>Перечень</w:t>
      </w:r>
      <w:r w:rsidR="00D31249" w:rsidRPr="005F2037">
        <w:rPr>
          <w:b/>
          <w:sz w:val="28"/>
          <w:szCs w:val="28"/>
        </w:rPr>
        <w:t xml:space="preserve"> и коды</w:t>
      </w:r>
      <w:r w:rsidRPr="005F2037">
        <w:rPr>
          <w:b/>
          <w:sz w:val="28"/>
          <w:szCs w:val="28"/>
        </w:rPr>
        <w:t xml:space="preserve"> главных  администраторов доходов районного бюджета </w:t>
      </w:r>
    </w:p>
    <w:tbl>
      <w:tblPr>
        <w:tblpPr w:leftFromText="180" w:rightFromText="180" w:vertAnchor="text" w:horzAnchor="margin" w:tblpX="-828" w:tblpY="585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700"/>
        <w:gridCol w:w="7032"/>
      </w:tblGrid>
      <w:tr w:rsidR="005E5C8E" w:rsidRPr="00D21837" w:rsidTr="00A255A6">
        <w:tc>
          <w:tcPr>
            <w:tcW w:w="1008" w:type="dxa"/>
          </w:tcPr>
          <w:p w:rsidR="005E5C8E" w:rsidRPr="00D21837" w:rsidRDefault="005E5C8E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D21837">
              <w:rPr>
                <w:b/>
              </w:rPr>
              <w:t>Ведомство</w:t>
            </w:r>
          </w:p>
        </w:tc>
        <w:tc>
          <w:tcPr>
            <w:tcW w:w="2700" w:type="dxa"/>
          </w:tcPr>
          <w:p w:rsidR="005E5C8E" w:rsidRPr="00D21837" w:rsidRDefault="005E5C8E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D21837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7032" w:type="dxa"/>
          </w:tcPr>
          <w:p w:rsidR="005E5C8E" w:rsidRPr="00D21837" w:rsidRDefault="00B30EE3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D21837">
              <w:rPr>
                <w:b/>
              </w:rPr>
              <w:t>Главный администратор доходов</w:t>
            </w:r>
          </w:p>
        </w:tc>
      </w:tr>
      <w:tr w:rsidR="005E5C8E" w:rsidRPr="00D21837" w:rsidTr="00A255A6">
        <w:trPr>
          <w:trHeight w:val="330"/>
        </w:trPr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5E5C8E" w:rsidRPr="00D21837" w:rsidRDefault="005E5C8E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D21837">
              <w:rPr>
                <w:b/>
              </w:rPr>
              <w:t>001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5E5C8E" w:rsidRPr="00D21837" w:rsidRDefault="005E5C8E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7032" w:type="dxa"/>
            <w:tcBorders>
              <w:bottom w:val="single" w:sz="4" w:space="0" w:color="auto"/>
            </w:tcBorders>
          </w:tcPr>
          <w:p w:rsidR="005E5C8E" w:rsidRPr="00D21837" w:rsidRDefault="006E5899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D21837">
              <w:rPr>
                <w:b/>
              </w:rPr>
              <w:t xml:space="preserve"> Финансовое управление а</w:t>
            </w:r>
            <w:r w:rsidR="005E5C8E" w:rsidRPr="00D21837">
              <w:rPr>
                <w:b/>
              </w:rPr>
              <w:t>дминистрации Шарангского</w:t>
            </w:r>
            <w:r w:rsidR="007D6C1D" w:rsidRPr="00D21837">
              <w:rPr>
                <w:b/>
              </w:rPr>
              <w:t xml:space="preserve"> муниципального</w:t>
            </w:r>
            <w:r w:rsidR="005E5C8E" w:rsidRPr="00D21837">
              <w:rPr>
                <w:b/>
              </w:rPr>
              <w:t xml:space="preserve"> района</w:t>
            </w:r>
            <w:r w:rsidRPr="00D21837">
              <w:rPr>
                <w:b/>
              </w:rPr>
              <w:t xml:space="preserve"> Нижегородской области</w:t>
            </w:r>
            <w:r w:rsidR="005E5C8E" w:rsidRPr="00D21837">
              <w:rPr>
                <w:b/>
              </w:rPr>
              <w:t xml:space="preserve"> </w:t>
            </w:r>
          </w:p>
        </w:tc>
      </w:tr>
      <w:tr w:rsidR="000634FF" w:rsidRPr="00D21837" w:rsidTr="00A255A6">
        <w:trPr>
          <w:trHeight w:val="330"/>
        </w:trPr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0634FF" w:rsidRPr="009E1E7F" w:rsidRDefault="000634FF" w:rsidP="00A255A6">
            <w:pPr>
              <w:tabs>
                <w:tab w:val="left" w:pos="9923"/>
              </w:tabs>
              <w:jc w:val="center"/>
            </w:pPr>
            <w:r w:rsidRPr="009E1E7F">
              <w:t>001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0634FF" w:rsidRPr="00D21837" w:rsidRDefault="000634FF" w:rsidP="00A255A6">
            <w:pPr>
              <w:tabs>
                <w:tab w:val="left" w:pos="9923"/>
              </w:tabs>
              <w:jc w:val="center"/>
            </w:pPr>
            <w:r>
              <w:t>11632000050000140</w:t>
            </w:r>
          </w:p>
        </w:tc>
        <w:tc>
          <w:tcPr>
            <w:tcW w:w="7032" w:type="dxa"/>
            <w:tcBorders>
              <w:bottom w:val="single" w:sz="4" w:space="0" w:color="auto"/>
            </w:tcBorders>
          </w:tcPr>
          <w:p w:rsidR="000634FF" w:rsidRPr="009E1E7F" w:rsidRDefault="009E1E7F" w:rsidP="00A255A6">
            <w:pPr>
              <w:tabs>
                <w:tab w:val="left" w:pos="9923"/>
              </w:tabs>
            </w:pPr>
            <w:r w:rsidRPr="009E1E7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9C6607" w:rsidRPr="00D21837" w:rsidTr="00A255A6"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11690050050000140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9C6607" w:rsidRPr="00D21837" w:rsidTr="00A255A6"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11701050050000180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 xml:space="preserve">Невыясненные поступления, зачисляемые в бюджеты муниципальных  районов </w:t>
            </w:r>
          </w:p>
        </w:tc>
      </w:tr>
      <w:tr w:rsidR="009C6607" w:rsidRPr="00D21837" w:rsidTr="00A255A6"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11701050100000180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Невыясненные поступления, зачисляемые в бюджеты поселений</w:t>
            </w:r>
          </w:p>
        </w:tc>
      </w:tr>
      <w:tr w:rsidR="009C6607" w:rsidRPr="00D21837" w:rsidTr="00A255A6"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11705050050000180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 xml:space="preserve">Прочие неналоговые доходы бюджетов муниципальных районов </w:t>
            </w:r>
          </w:p>
        </w:tc>
      </w:tr>
      <w:tr w:rsidR="009C6607" w:rsidRPr="00D21837" w:rsidTr="00A255A6">
        <w:trPr>
          <w:trHeight w:val="712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20201001050220151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Дотации бюджетам муниципальных районов на выравнив</w:t>
            </w:r>
            <w:r w:rsidR="005F1D6D" w:rsidRPr="00D21837">
              <w:t xml:space="preserve">ание  бюджетной обеспеченности  </w:t>
            </w:r>
            <w:r w:rsidRPr="00D21837">
              <w:t>за счет средств областного бюджета</w:t>
            </w:r>
          </w:p>
        </w:tc>
      </w:tr>
      <w:tr w:rsidR="009C6607" w:rsidRPr="00D21837" w:rsidTr="00A255A6">
        <w:trPr>
          <w:trHeight w:val="697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20201003050220151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Дотации бюджетам муниципальных районов на поддержку мер по обеспечен</w:t>
            </w:r>
            <w:r w:rsidR="005F1D6D" w:rsidRPr="00D21837">
              <w:t xml:space="preserve">ию сбалансированности бюджетов  </w:t>
            </w:r>
            <w:r w:rsidRPr="00D21837">
              <w:t xml:space="preserve">за </w:t>
            </w:r>
            <w:r w:rsidR="005F1D6D" w:rsidRPr="00D21837">
              <w:t>счет средств областного бюджета</w:t>
            </w:r>
          </w:p>
        </w:tc>
      </w:tr>
      <w:tr w:rsidR="009C6607" w:rsidRPr="00D21837" w:rsidTr="00A255A6">
        <w:trPr>
          <w:trHeight w:val="543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20202008050110151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 xml:space="preserve"> Субсидии бюджетам муниципальных районов на обеспечение жильем молодых семей   за счет средств федерального бюджета</w:t>
            </w:r>
          </w:p>
        </w:tc>
      </w:tr>
      <w:tr w:rsidR="009C6607" w:rsidRPr="00D21837" w:rsidTr="00A255A6"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20202008050220151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 xml:space="preserve"> Субсидии бюджетам муниципальных районов на обеспечение жильем молодых семей   за счет средств областного бюджета</w:t>
            </w:r>
          </w:p>
        </w:tc>
      </w:tr>
      <w:tr w:rsidR="009C6607" w:rsidRPr="00D21837" w:rsidTr="00A255A6"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20202051050110151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Субсидии бюджетам муниципальных районов на реализацию федеральных целевых программ   за счет средств федерального бюджета</w:t>
            </w:r>
          </w:p>
        </w:tc>
      </w:tr>
      <w:tr w:rsidR="009C6607" w:rsidRPr="00D21837" w:rsidTr="00A255A6"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20202051050220151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 xml:space="preserve"> Субсидии бюджетам муниципальных районов на реализацию федеральных целевых программ  за счет средств областного бюджета</w:t>
            </w:r>
          </w:p>
        </w:tc>
      </w:tr>
      <w:tr w:rsidR="009C6607" w:rsidRPr="00D21837" w:rsidTr="00A255A6"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20202077050110151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 xml:space="preserve"> Субсидии бюджетам муниципальных районов на бюджетные инвестиции в объекты капитального строительства собственности муниципальных образований   за счет средств федерального бюджета</w:t>
            </w:r>
          </w:p>
        </w:tc>
      </w:tr>
      <w:tr w:rsidR="009C6607" w:rsidRPr="00D21837" w:rsidTr="00A255A6"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20202077050220151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 xml:space="preserve">  Субсидии бюджетам муниципальных районов на бюджетные инвестиции в объекты капитального строительства собственности муниципальных образований  за счет средств областного бюджета</w:t>
            </w:r>
          </w:p>
        </w:tc>
      </w:tr>
      <w:tr w:rsidR="009C6607" w:rsidRPr="00D21837" w:rsidTr="00A255A6">
        <w:trPr>
          <w:trHeight w:val="961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lastRenderedPageBreak/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 xml:space="preserve"> 20202088050001151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Субсидии бюджетам муниципальных районов на обеспечение мероприятий по капитальному ремонту многоквартирных домов,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</w:tr>
      <w:tr w:rsidR="009C6607" w:rsidRPr="00D21837" w:rsidTr="00A255A6">
        <w:trPr>
          <w:trHeight w:val="1249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20202088050004151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Субсидии бюджетам муниципальных районов на обеспечение мероприятий по  переселению граждан из аварийного жилищного фонда с учетом необходимости развития малоэтажного жилищного строительства 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</w:tr>
      <w:tr w:rsidR="009C6607" w:rsidRPr="00D21837" w:rsidTr="00A255A6">
        <w:trPr>
          <w:trHeight w:val="1262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20202089050001151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Субсидии бюджетам муниципальных районов на обеспечение мероприятий по капитальному ремонту многоквартирных домов  за счет средств бюджетов</w:t>
            </w:r>
          </w:p>
        </w:tc>
      </w:tr>
      <w:tr w:rsidR="009C6607" w:rsidRPr="00D21837" w:rsidTr="00A255A6">
        <w:trPr>
          <w:trHeight w:val="1248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20202089050004151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Субсидии бюджетам муниципальных районов на обеспечение мероприятий по  переселению граждан из аварийного жилищного фонда с учетом необходимости развития малоэтажного жилищного строительства  за счет средств бюджетов</w:t>
            </w:r>
          </w:p>
        </w:tc>
      </w:tr>
      <w:tr w:rsidR="009C6607" w:rsidRPr="00D21837" w:rsidTr="00A255A6"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20202999050220151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 xml:space="preserve"> Прочие субсидии бюджетам муниципальных районов  за счет средств областного бюджета</w:t>
            </w:r>
          </w:p>
        </w:tc>
      </w:tr>
      <w:tr w:rsidR="009C6607" w:rsidRPr="00D21837" w:rsidTr="00A255A6"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775859" w:rsidP="00A255A6">
            <w:pPr>
              <w:tabs>
                <w:tab w:val="left" w:pos="9923"/>
              </w:tabs>
            </w:pPr>
            <w:r>
              <w:t xml:space="preserve">   </w:t>
            </w:r>
            <w:r w:rsidR="009C6607" w:rsidRPr="00D21837">
              <w:t>20203015050110151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 xml:space="preserve"> Субвенции бюджетам муниципальных районов на осуществление первичного воинского учета на территориях, где отсутствуют военные комиссариаты  за счет средств федерального бюджета</w:t>
            </w:r>
          </w:p>
        </w:tc>
      </w:tr>
      <w:tr w:rsidR="009C6607" w:rsidRPr="00D21837" w:rsidTr="00A255A6">
        <w:trPr>
          <w:trHeight w:val="530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20203024050220151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 xml:space="preserve"> Субвенции бюджетам муниципальных районов на выполнение передаваемых полномочий субъектов Российской Федерации ( субвенция на осуществление полномочий органов государственной власти Нижегородской области по расчету и предоставлению дотаций поселениям)  за счет средств областного бюджета</w:t>
            </w:r>
          </w:p>
        </w:tc>
      </w:tr>
      <w:tr w:rsidR="009C6607" w:rsidRPr="00D21837" w:rsidTr="00A255A6">
        <w:trPr>
          <w:trHeight w:val="478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20203069050110151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Субвенции бюджетам муниципальных районов на обеспечение жильем отдельных категорий граждан, установленных Федеральным законом от 12 января</w:t>
            </w:r>
            <w:r w:rsidR="00775859">
              <w:t xml:space="preserve"> 1995 года № 5-ФЗ «О ветеранах», </w:t>
            </w:r>
            <w:r w:rsidRPr="00D21837">
              <w:t>в соответствии с Указом Президента Российской Федерации от 7 мая 2008 года № 714 « Об обеспечении жильем ветеранов Великой Отечественной войны 1941-1945 годов том числе за счет средств федерального бюджета</w:t>
            </w:r>
          </w:p>
        </w:tc>
      </w:tr>
      <w:tr w:rsidR="009C6607" w:rsidRPr="00D21837" w:rsidTr="00A255A6">
        <w:trPr>
          <w:trHeight w:val="478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20203070050110151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 xml:space="preserve">  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«О ветеранах»  от 24 ноября 1995 года № 181-ФЗ « О социальной защите инвалидов в Российской Федерации» за счет средств федерального бюджета</w:t>
            </w:r>
          </w:p>
        </w:tc>
      </w:tr>
      <w:tr w:rsidR="009C6607" w:rsidRPr="00D21837" w:rsidTr="00A255A6">
        <w:trPr>
          <w:trHeight w:val="667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20204012050220151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 xml:space="preserve">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  за счет средств областного бюджета</w:t>
            </w:r>
          </w:p>
        </w:tc>
      </w:tr>
      <w:tr w:rsidR="009C6607" w:rsidRPr="00D21837" w:rsidTr="00A255A6">
        <w:trPr>
          <w:trHeight w:val="1108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20204014050000151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D21837">
              <w:lastRenderedPageBreak/>
              <w:t>соглашениями</w:t>
            </w:r>
          </w:p>
        </w:tc>
      </w:tr>
      <w:tr w:rsidR="009C6607" w:rsidRPr="00D21837" w:rsidTr="00A255A6">
        <w:trPr>
          <w:trHeight w:val="704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lastRenderedPageBreak/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20204033050110151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Межбюджетные трансферты, передаваемые бюджетам муниципальных районов на премирование победителей Всероссийского конкурса на звание «Самое благоустроенное городское (сельское) поселение России» за счет средств федерального бюджета</w:t>
            </w:r>
          </w:p>
        </w:tc>
      </w:tr>
      <w:tr w:rsidR="009C6607" w:rsidRPr="00D21837" w:rsidTr="00A255A6">
        <w:trPr>
          <w:trHeight w:val="1108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20805000050000180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Перечисления из бюджетов муниципальных районов ( в бюджеты муниципальных районов) для осуществления возврата ( 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C6607" w:rsidRPr="00D21837" w:rsidTr="00A255A6">
        <w:trPr>
          <w:trHeight w:val="1108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20805000100000180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Перечисления из бюджетов поселений ( в бюджеты поселений) для осуществления возврата ( 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C6607" w:rsidRPr="00D21837" w:rsidTr="00A255A6">
        <w:trPr>
          <w:trHeight w:val="1108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775859" w:rsidP="00A255A6">
            <w:pPr>
              <w:tabs>
                <w:tab w:val="left" w:pos="9923"/>
              </w:tabs>
            </w:pPr>
            <w:r>
              <w:t xml:space="preserve">   </w:t>
            </w:r>
            <w:r w:rsidR="009C6607" w:rsidRPr="00D21837">
              <w:t>21805010050000151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9C6607" w:rsidRPr="00D21837" w:rsidTr="00A255A6">
        <w:trPr>
          <w:trHeight w:val="1108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775859" w:rsidP="00A255A6">
            <w:pPr>
              <w:tabs>
                <w:tab w:val="left" w:pos="9923"/>
              </w:tabs>
            </w:pPr>
            <w:r>
              <w:t xml:space="preserve">  </w:t>
            </w:r>
            <w:r w:rsidR="009C6607" w:rsidRPr="00D21837">
              <w:t>21805010050000180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9C6607" w:rsidRPr="00D21837" w:rsidTr="00A255A6">
        <w:trPr>
          <w:trHeight w:val="1108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775859" w:rsidP="00A255A6">
            <w:pPr>
              <w:tabs>
                <w:tab w:val="left" w:pos="9923"/>
              </w:tabs>
            </w:pPr>
            <w:r>
              <w:t xml:space="preserve">  </w:t>
            </w:r>
            <w:r w:rsidR="009C6607" w:rsidRPr="00D21837">
              <w:t>21805020050000180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9C6607" w:rsidRPr="00D21837" w:rsidTr="00A255A6">
        <w:trPr>
          <w:trHeight w:val="1108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775859" w:rsidP="00A255A6">
            <w:pPr>
              <w:tabs>
                <w:tab w:val="left" w:pos="9923"/>
              </w:tabs>
            </w:pPr>
            <w:r>
              <w:t xml:space="preserve">   </w:t>
            </w:r>
            <w:r w:rsidR="009C6607" w:rsidRPr="00D21837">
              <w:t>21805030050000180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9C6607" w:rsidRPr="00D21837" w:rsidTr="00A255A6">
        <w:trPr>
          <w:trHeight w:val="1108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21905000050000151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C6607" w:rsidRPr="00D21837" w:rsidTr="00A255A6">
        <w:trPr>
          <w:trHeight w:val="1108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21905000050110151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 за счет средств федерального бюджета</w:t>
            </w:r>
          </w:p>
        </w:tc>
      </w:tr>
      <w:tr w:rsidR="009C6607" w:rsidRPr="00D21837" w:rsidTr="00A255A6">
        <w:trPr>
          <w:trHeight w:val="1108"/>
        </w:trPr>
        <w:tc>
          <w:tcPr>
            <w:tcW w:w="1008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001</w:t>
            </w:r>
          </w:p>
        </w:tc>
        <w:tc>
          <w:tcPr>
            <w:tcW w:w="2700" w:type="dxa"/>
            <w:vAlign w:val="center"/>
          </w:tcPr>
          <w:p w:rsidR="009C6607" w:rsidRPr="00D21837" w:rsidRDefault="009C6607" w:rsidP="00A255A6">
            <w:pPr>
              <w:tabs>
                <w:tab w:val="left" w:pos="9923"/>
              </w:tabs>
              <w:jc w:val="center"/>
            </w:pPr>
            <w:r w:rsidRPr="00D21837">
              <w:t>21905000050220151</w:t>
            </w:r>
          </w:p>
        </w:tc>
        <w:tc>
          <w:tcPr>
            <w:tcW w:w="7032" w:type="dxa"/>
          </w:tcPr>
          <w:p w:rsidR="009C6607" w:rsidRPr="00D21837" w:rsidRDefault="009C6607" w:rsidP="00A255A6">
            <w:pPr>
              <w:tabs>
                <w:tab w:val="left" w:pos="9923"/>
              </w:tabs>
            </w:pPr>
            <w:r w:rsidRPr="00D21837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 за счет средств областного бюджета</w:t>
            </w:r>
          </w:p>
        </w:tc>
      </w:tr>
      <w:tr w:rsidR="009B44FF" w:rsidRPr="00D21837" w:rsidTr="00A255A6">
        <w:trPr>
          <w:trHeight w:val="683"/>
        </w:trPr>
        <w:tc>
          <w:tcPr>
            <w:tcW w:w="1008" w:type="dxa"/>
          </w:tcPr>
          <w:p w:rsidR="009B44FF" w:rsidRPr="009B44FF" w:rsidRDefault="009B44FF" w:rsidP="00A255A6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  <w:r w:rsidRPr="009B44FF">
              <w:rPr>
                <w:b/>
                <w:bCs/>
              </w:rPr>
              <w:t>048</w:t>
            </w:r>
          </w:p>
        </w:tc>
        <w:tc>
          <w:tcPr>
            <w:tcW w:w="2700" w:type="dxa"/>
          </w:tcPr>
          <w:p w:rsidR="009B44FF" w:rsidRPr="009B44FF" w:rsidRDefault="009B44FF" w:rsidP="00A255A6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</w:p>
        </w:tc>
        <w:tc>
          <w:tcPr>
            <w:tcW w:w="7032" w:type="dxa"/>
          </w:tcPr>
          <w:p w:rsidR="009B44FF" w:rsidRPr="009B44FF" w:rsidRDefault="009B44FF" w:rsidP="00A255A6">
            <w:pPr>
              <w:pStyle w:val="ConsPlusNonformat"/>
              <w:tabs>
                <w:tab w:val="left" w:pos="9923"/>
              </w:tabs>
              <w:overflowPunct w:val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Департамент </w:t>
            </w:r>
            <w:proofErr w:type="spellStart"/>
            <w:r w:rsidRPr="009B4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Росприроднадзора</w:t>
            </w:r>
            <w:proofErr w:type="spellEnd"/>
            <w:r w:rsidRPr="009B4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Приволжскому федеральному округу </w:t>
            </w:r>
          </w:p>
        </w:tc>
      </w:tr>
      <w:tr w:rsidR="009B44FF" w:rsidRPr="00D21837" w:rsidTr="00A255A6">
        <w:trPr>
          <w:trHeight w:val="717"/>
        </w:trPr>
        <w:tc>
          <w:tcPr>
            <w:tcW w:w="1008" w:type="dxa"/>
          </w:tcPr>
          <w:p w:rsidR="009B44FF" w:rsidRPr="009B44FF" w:rsidRDefault="009B44FF" w:rsidP="00A255A6">
            <w:pPr>
              <w:tabs>
                <w:tab w:val="left" w:pos="9923"/>
              </w:tabs>
              <w:jc w:val="center"/>
            </w:pPr>
            <w:r w:rsidRPr="009B44FF">
              <w:lastRenderedPageBreak/>
              <w:t>048</w:t>
            </w:r>
          </w:p>
        </w:tc>
        <w:tc>
          <w:tcPr>
            <w:tcW w:w="2700" w:type="dxa"/>
          </w:tcPr>
          <w:p w:rsidR="009B44FF" w:rsidRPr="009B44FF" w:rsidRDefault="009B44FF" w:rsidP="00A255A6">
            <w:pPr>
              <w:tabs>
                <w:tab w:val="left" w:pos="9923"/>
              </w:tabs>
              <w:jc w:val="center"/>
            </w:pPr>
            <w:r w:rsidRPr="009B44FF">
              <w:t>1 12 01010 01 0000 120</w:t>
            </w:r>
          </w:p>
        </w:tc>
        <w:tc>
          <w:tcPr>
            <w:tcW w:w="7032" w:type="dxa"/>
          </w:tcPr>
          <w:p w:rsidR="009B44FF" w:rsidRPr="009B44FF" w:rsidRDefault="009B44FF" w:rsidP="00A255A6">
            <w:pPr>
              <w:pStyle w:val="ConsPlusNonformat"/>
              <w:tabs>
                <w:tab w:val="left" w:pos="9923"/>
              </w:tabs>
              <w:overflowPunct w:val="0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9B44FF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9B44FF" w:rsidRPr="00D21837" w:rsidTr="00A255A6">
        <w:trPr>
          <w:trHeight w:val="1108"/>
        </w:trPr>
        <w:tc>
          <w:tcPr>
            <w:tcW w:w="1008" w:type="dxa"/>
          </w:tcPr>
          <w:p w:rsidR="009B44FF" w:rsidRPr="009B44FF" w:rsidRDefault="009B44FF" w:rsidP="00A255A6">
            <w:pPr>
              <w:tabs>
                <w:tab w:val="left" w:pos="9923"/>
              </w:tabs>
              <w:jc w:val="center"/>
            </w:pPr>
            <w:r w:rsidRPr="009B44FF">
              <w:t>048</w:t>
            </w:r>
          </w:p>
        </w:tc>
        <w:tc>
          <w:tcPr>
            <w:tcW w:w="2700" w:type="dxa"/>
          </w:tcPr>
          <w:p w:rsidR="009B44FF" w:rsidRPr="009B44FF" w:rsidRDefault="009B44FF" w:rsidP="00A255A6">
            <w:pPr>
              <w:tabs>
                <w:tab w:val="left" w:pos="9923"/>
              </w:tabs>
              <w:jc w:val="center"/>
            </w:pPr>
            <w:r w:rsidRPr="009B44FF">
              <w:t>1 12 01020 01</w:t>
            </w:r>
            <w:r w:rsidRPr="009B44FF">
              <w:rPr>
                <w:lang w:val="en-US"/>
              </w:rPr>
              <w:t> </w:t>
            </w:r>
            <w:r w:rsidRPr="009B44FF">
              <w:t>0000 120</w:t>
            </w:r>
          </w:p>
        </w:tc>
        <w:tc>
          <w:tcPr>
            <w:tcW w:w="7032" w:type="dxa"/>
          </w:tcPr>
          <w:p w:rsidR="009B44FF" w:rsidRPr="009B44FF" w:rsidRDefault="009B44FF" w:rsidP="00A255A6">
            <w:pPr>
              <w:pStyle w:val="ConsPlusNonformat"/>
              <w:tabs>
                <w:tab w:val="left" w:pos="9923"/>
              </w:tabs>
              <w:overflowPunct w:val="0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9B44FF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Плата за выбросы загрязняющих веществ в атмосферный воздух передвижными объектами </w:t>
            </w:r>
          </w:p>
        </w:tc>
      </w:tr>
      <w:tr w:rsidR="009B44FF" w:rsidRPr="00D21837" w:rsidTr="00A255A6">
        <w:trPr>
          <w:trHeight w:val="531"/>
        </w:trPr>
        <w:tc>
          <w:tcPr>
            <w:tcW w:w="1008" w:type="dxa"/>
          </w:tcPr>
          <w:p w:rsidR="009B44FF" w:rsidRPr="009B44FF" w:rsidRDefault="009B44FF" w:rsidP="00A255A6">
            <w:pPr>
              <w:tabs>
                <w:tab w:val="left" w:pos="9923"/>
              </w:tabs>
              <w:jc w:val="center"/>
            </w:pPr>
            <w:r w:rsidRPr="009B44FF">
              <w:t>048</w:t>
            </w:r>
          </w:p>
        </w:tc>
        <w:tc>
          <w:tcPr>
            <w:tcW w:w="2700" w:type="dxa"/>
          </w:tcPr>
          <w:p w:rsidR="009B44FF" w:rsidRPr="009B44FF" w:rsidRDefault="009B44FF" w:rsidP="00A255A6">
            <w:pPr>
              <w:tabs>
                <w:tab w:val="left" w:pos="9923"/>
              </w:tabs>
              <w:jc w:val="center"/>
            </w:pPr>
            <w:r w:rsidRPr="009B44FF">
              <w:t>1</w:t>
            </w:r>
            <w:r w:rsidRPr="009B44FF">
              <w:rPr>
                <w:lang w:val="en-US"/>
              </w:rPr>
              <w:t> </w:t>
            </w:r>
            <w:r w:rsidRPr="009B44FF">
              <w:t>12</w:t>
            </w:r>
            <w:r w:rsidRPr="009B44FF">
              <w:rPr>
                <w:lang w:val="en-US"/>
              </w:rPr>
              <w:t> </w:t>
            </w:r>
            <w:r w:rsidRPr="009B44FF">
              <w:t>01030</w:t>
            </w:r>
            <w:r w:rsidRPr="009B44FF">
              <w:rPr>
                <w:lang w:val="en-US"/>
              </w:rPr>
              <w:t> </w:t>
            </w:r>
            <w:r w:rsidRPr="009B44FF">
              <w:t>01 0000</w:t>
            </w:r>
            <w:r w:rsidRPr="009B44FF">
              <w:rPr>
                <w:lang w:val="en-US"/>
              </w:rPr>
              <w:t> </w:t>
            </w:r>
            <w:r w:rsidRPr="009B44FF">
              <w:t>120</w:t>
            </w:r>
          </w:p>
        </w:tc>
        <w:tc>
          <w:tcPr>
            <w:tcW w:w="7032" w:type="dxa"/>
          </w:tcPr>
          <w:p w:rsidR="009B44FF" w:rsidRPr="009B44FF" w:rsidRDefault="009B44FF" w:rsidP="00A255A6">
            <w:pPr>
              <w:pStyle w:val="ConsPlusNonformat"/>
              <w:tabs>
                <w:tab w:val="left" w:pos="9923"/>
              </w:tabs>
              <w:overflowPunct w:val="0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9B44FF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Плата за сбросы загрязняющих веществ в водные объекты </w:t>
            </w:r>
          </w:p>
        </w:tc>
      </w:tr>
      <w:tr w:rsidR="009B44FF" w:rsidRPr="00D21837" w:rsidTr="00A255A6">
        <w:trPr>
          <w:trHeight w:val="531"/>
        </w:trPr>
        <w:tc>
          <w:tcPr>
            <w:tcW w:w="1008" w:type="dxa"/>
          </w:tcPr>
          <w:p w:rsidR="009B44FF" w:rsidRPr="009B44FF" w:rsidRDefault="009B44FF" w:rsidP="00A255A6">
            <w:pPr>
              <w:tabs>
                <w:tab w:val="left" w:pos="9923"/>
              </w:tabs>
              <w:jc w:val="center"/>
            </w:pPr>
            <w:r w:rsidRPr="009B44FF">
              <w:t>048</w:t>
            </w:r>
          </w:p>
        </w:tc>
        <w:tc>
          <w:tcPr>
            <w:tcW w:w="2700" w:type="dxa"/>
          </w:tcPr>
          <w:p w:rsidR="009B44FF" w:rsidRPr="009B44FF" w:rsidRDefault="009B44FF" w:rsidP="00A255A6">
            <w:pPr>
              <w:tabs>
                <w:tab w:val="left" w:pos="9923"/>
              </w:tabs>
              <w:jc w:val="center"/>
            </w:pPr>
            <w:r w:rsidRPr="009B44FF">
              <w:t>1 12</w:t>
            </w:r>
            <w:r w:rsidRPr="009B44FF">
              <w:rPr>
                <w:lang w:val="en-US"/>
              </w:rPr>
              <w:t> </w:t>
            </w:r>
            <w:r w:rsidRPr="009B44FF">
              <w:t>01040</w:t>
            </w:r>
            <w:r w:rsidRPr="009B44FF">
              <w:rPr>
                <w:lang w:val="en-US"/>
              </w:rPr>
              <w:t> </w:t>
            </w:r>
            <w:r w:rsidRPr="009B44FF">
              <w:t>01</w:t>
            </w:r>
            <w:r w:rsidRPr="009B44FF">
              <w:rPr>
                <w:lang w:val="en-US"/>
              </w:rPr>
              <w:t> </w:t>
            </w:r>
            <w:r w:rsidRPr="009B44FF">
              <w:t>0000</w:t>
            </w:r>
            <w:r w:rsidRPr="009B44FF">
              <w:rPr>
                <w:lang w:val="en-US"/>
              </w:rPr>
              <w:t> </w:t>
            </w:r>
            <w:r w:rsidRPr="009B44FF">
              <w:t>120</w:t>
            </w:r>
          </w:p>
        </w:tc>
        <w:tc>
          <w:tcPr>
            <w:tcW w:w="7032" w:type="dxa"/>
          </w:tcPr>
          <w:p w:rsidR="009B44FF" w:rsidRPr="009B44FF" w:rsidRDefault="009B44FF" w:rsidP="00A255A6">
            <w:pPr>
              <w:pStyle w:val="ConsPlusNonformat"/>
              <w:tabs>
                <w:tab w:val="left" w:pos="9923"/>
              </w:tabs>
              <w:overflowPunct w:val="0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9B44FF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Плата за размещение отходов производства и потребления </w:t>
            </w:r>
          </w:p>
        </w:tc>
      </w:tr>
      <w:tr w:rsidR="009B44FF" w:rsidRPr="00D21837" w:rsidTr="00A255A6">
        <w:trPr>
          <w:trHeight w:val="710"/>
        </w:trPr>
        <w:tc>
          <w:tcPr>
            <w:tcW w:w="1008" w:type="dxa"/>
          </w:tcPr>
          <w:p w:rsidR="009B44FF" w:rsidRPr="009B44FF" w:rsidRDefault="009B44FF" w:rsidP="00A255A6">
            <w:pPr>
              <w:tabs>
                <w:tab w:val="left" w:pos="9923"/>
              </w:tabs>
              <w:jc w:val="center"/>
            </w:pPr>
            <w:r w:rsidRPr="009B44FF">
              <w:t>048</w:t>
            </w:r>
          </w:p>
        </w:tc>
        <w:tc>
          <w:tcPr>
            <w:tcW w:w="2700" w:type="dxa"/>
          </w:tcPr>
          <w:p w:rsidR="009B44FF" w:rsidRPr="009B44FF" w:rsidRDefault="009B44FF" w:rsidP="00A255A6">
            <w:pPr>
              <w:tabs>
                <w:tab w:val="left" w:pos="9923"/>
              </w:tabs>
              <w:jc w:val="center"/>
            </w:pPr>
            <w:r w:rsidRPr="009B44FF">
              <w:t>1</w:t>
            </w:r>
            <w:r w:rsidRPr="009B44FF">
              <w:rPr>
                <w:lang w:val="en-US"/>
              </w:rPr>
              <w:t> </w:t>
            </w:r>
            <w:r w:rsidRPr="009B44FF">
              <w:t>12</w:t>
            </w:r>
            <w:r w:rsidRPr="009B44FF">
              <w:rPr>
                <w:lang w:val="en-US"/>
              </w:rPr>
              <w:t> </w:t>
            </w:r>
            <w:r w:rsidRPr="009B44FF">
              <w:t>01050</w:t>
            </w:r>
            <w:r w:rsidRPr="009B44FF">
              <w:rPr>
                <w:lang w:val="en-US"/>
              </w:rPr>
              <w:t> </w:t>
            </w:r>
            <w:r w:rsidRPr="009B44FF">
              <w:t>01</w:t>
            </w:r>
            <w:r w:rsidRPr="009B44FF">
              <w:rPr>
                <w:lang w:val="en-US"/>
              </w:rPr>
              <w:t> </w:t>
            </w:r>
            <w:r w:rsidRPr="009B44FF">
              <w:t>0000</w:t>
            </w:r>
            <w:r w:rsidRPr="009B44FF">
              <w:rPr>
                <w:lang w:val="en-US"/>
              </w:rPr>
              <w:t> </w:t>
            </w:r>
            <w:r w:rsidRPr="009B44FF">
              <w:t>120</w:t>
            </w:r>
          </w:p>
        </w:tc>
        <w:tc>
          <w:tcPr>
            <w:tcW w:w="7032" w:type="dxa"/>
          </w:tcPr>
          <w:p w:rsidR="009B44FF" w:rsidRPr="009B44FF" w:rsidRDefault="009B44FF" w:rsidP="00A255A6">
            <w:pPr>
              <w:pStyle w:val="ConsPlusNonformat"/>
              <w:tabs>
                <w:tab w:val="left" w:pos="9923"/>
              </w:tabs>
              <w:overflowPunct w:val="0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9B44FF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Плата за иные виды негативного воздействия на окружающую среду </w:t>
            </w:r>
          </w:p>
        </w:tc>
      </w:tr>
      <w:tr w:rsidR="009B44FF" w:rsidRPr="00D21837" w:rsidTr="00A255A6">
        <w:tc>
          <w:tcPr>
            <w:tcW w:w="1008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D21837">
              <w:rPr>
                <w:b/>
              </w:rPr>
              <w:t>057</w:t>
            </w:r>
          </w:p>
        </w:tc>
        <w:tc>
          <w:tcPr>
            <w:tcW w:w="2700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7032" w:type="dxa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rPr>
                <w:b/>
              </w:rPr>
              <w:t>Отдел культуры Администрации Шарангского района Нижегородской области</w:t>
            </w:r>
          </w:p>
        </w:tc>
      </w:tr>
      <w:tr w:rsidR="009B44FF" w:rsidRPr="00D21837" w:rsidTr="00A255A6">
        <w:tc>
          <w:tcPr>
            <w:tcW w:w="1008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057</w:t>
            </w:r>
          </w:p>
        </w:tc>
        <w:tc>
          <w:tcPr>
            <w:tcW w:w="2700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11301995050000130</w:t>
            </w:r>
          </w:p>
        </w:tc>
        <w:tc>
          <w:tcPr>
            <w:tcW w:w="7032" w:type="dxa"/>
          </w:tcPr>
          <w:p w:rsidR="009B44FF" w:rsidRPr="00D21837" w:rsidRDefault="009B44FF" w:rsidP="00A255A6">
            <w:pPr>
              <w:tabs>
                <w:tab w:val="left" w:pos="9923"/>
              </w:tabs>
            </w:pPr>
            <w:r w:rsidRPr="00D21837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9B44FF" w:rsidRPr="00D21837" w:rsidTr="00A255A6">
        <w:trPr>
          <w:trHeight w:val="513"/>
        </w:trPr>
        <w:tc>
          <w:tcPr>
            <w:tcW w:w="1008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057</w:t>
            </w:r>
          </w:p>
        </w:tc>
        <w:tc>
          <w:tcPr>
            <w:tcW w:w="2700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11302995050021130</w:t>
            </w:r>
          </w:p>
        </w:tc>
        <w:tc>
          <w:tcPr>
            <w:tcW w:w="7032" w:type="dxa"/>
          </w:tcPr>
          <w:p w:rsidR="009B44FF" w:rsidRPr="00D21837" w:rsidRDefault="009B44FF" w:rsidP="00A255A6">
            <w:pPr>
              <w:tabs>
                <w:tab w:val="left" w:pos="9923"/>
              </w:tabs>
            </w:pPr>
            <w:r w:rsidRPr="00D21837">
              <w:t>Прочие доходы от компенсации затрат бюджетов муниципальных районов, источником которых являются средства федерального бюджета</w:t>
            </w:r>
          </w:p>
        </w:tc>
      </w:tr>
      <w:tr w:rsidR="009B44FF" w:rsidRPr="00D21837" w:rsidTr="00A255A6">
        <w:trPr>
          <w:trHeight w:val="513"/>
        </w:trPr>
        <w:tc>
          <w:tcPr>
            <w:tcW w:w="1008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057</w:t>
            </w:r>
          </w:p>
        </w:tc>
        <w:tc>
          <w:tcPr>
            <w:tcW w:w="2700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11302995050022130</w:t>
            </w:r>
          </w:p>
        </w:tc>
        <w:tc>
          <w:tcPr>
            <w:tcW w:w="7032" w:type="dxa"/>
          </w:tcPr>
          <w:p w:rsidR="009B44FF" w:rsidRPr="00D21837" w:rsidRDefault="009B44FF" w:rsidP="00A255A6">
            <w:pPr>
              <w:tabs>
                <w:tab w:val="left" w:pos="9923"/>
              </w:tabs>
            </w:pPr>
            <w:r w:rsidRPr="00D21837">
              <w:t>Прочие доходы от компенсации затрат бюджетов муниципальных районов, источником которых являются средства областного бюджета</w:t>
            </w:r>
          </w:p>
        </w:tc>
      </w:tr>
      <w:tr w:rsidR="009B44FF" w:rsidRPr="00D21837" w:rsidTr="00A255A6">
        <w:trPr>
          <w:trHeight w:val="513"/>
        </w:trPr>
        <w:tc>
          <w:tcPr>
            <w:tcW w:w="1008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057</w:t>
            </w:r>
          </w:p>
        </w:tc>
        <w:tc>
          <w:tcPr>
            <w:tcW w:w="2700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11302995050023130</w:t>
            </w:r>
          </w:p>
        </w:tc>
        <w:tc>
          <w:tcPr>
            <w:tcW w:w="7032" w:type="dxa"/>
          </w:tcPr>
          <w:p w:rsidR="009B44FF" w:rsidRPr="00D21837" w:rsidRDefault="009B44FF" w:rsidP="00A255A6">
            <w:pPr>
              <w:tabs>
                <w:tab w:val="left" w:pos="9923"/>
              </w:tabs>
            </w:pPr>
            <w:r w:rsidRPr="00D21837">
              <w:t>Прочие доходы от компенсации затрат бюджетов муниципальных районов, источником которых являются средства районного бюджета</w:t>
            </w:r>
          </w:p>
        </w:tc>
      </w:tr>
      <w:tr w:rsidR="009B44FF" w:rsidRPr="00D21837" w:rsidTr="00A255A6">
        <w:trPr>
          <w:trHeight w:val="513"/>
        </w:trPr>
        <w:tc>
          <w:tcPr>
            <w:tcW w:w="1008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057</w:t>
            </w:r>
          </w:p>
        </w:tc>
        <w:tc>
          <w:tcPr>
            <w:tcW w:w="2700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20202999050220151</w:t>
            </w:r>
          </w:p>
        </w:tc>
        <w:tc>
          <w:tcPr>
            <w:tcW w:w="7032" w:type="dxa"/>
          </w:tcPr>
          <w:p w:rsidR="009B44FF" w:rsidRPr="00D21837" w:rsidRDefault="009B44FF" w:rsidP="00A255A6">
            <w:pPr>
              <w:tabs>
                <w:tab w:val="left" w:pos="9923"/>
              </w:tabs>
            </w:pPr>
            <w:r w:rsidRPr="00D21837">
              <w:t xml:space="preserve"> Прочие субсидии бюджетам муниципальных районов    за счет средств областного бюджета</w:t>
            </w:r>
          </w:p>
        </w:tc>
      </w:tr>
      <w:tr w:rsidR="009B44FF" w:rsidRPr="00D21837" w:rsidTr="00A255A6">
        <w:trPr>
          <w:trHeight w:val="743"/>
        </w:trPr>
        <w:tc>
          <w:tcPr>
            <w:tcW w:w="1008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057</w:t>
            </w:r>
          </w:p>
        </w:tc>
        <w:tc>
          <w:tcPr>
            <w:tcW w:w="2700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20203024050220151</w:t>
            </w:r>
          </w:p>
        </w:tc>
        <w:tc>
          <w:tcPr>
            <w:tcW w:w="7032" w:type="dxa"/>
          </w:tcPr>
          <w:p w:rsidR="009B44FF" w:rsidRPr="00D21837" w:rsidRDefault="009B44FF" w:rsidP="00A255A6">
            <w:pPr>
              <w:tabs>
                <w:tab w:val="left" w:pos="9923"/>
              </w:tabs>
            </w:pPr>
            <w:r w:rsidRPr="00D21837">
              <w:t xml:space="preserve"> Субвенции бюджетам муниципальных районов на выполнение передаваемых полномочий субъектов Российской Федерации ( субвенции на доплату к заработной плате молодым специалистам учреждений культуры)  за счет средств областного бюджета</w:t>
            </w:r>
          </w:p>
        </w:tc>
      </w:tr>
      <w:tr w:rsidR="009B44FF" w:rsidRPr="00D21837" w:rsidTr="00A255A6">
        <w:tc>
          <w:tcPr>
            <w:tcW w:w="1008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057</w:t>
            </w:r>
          </w:p>
        </w:tc>
        <w:tc>
          <w:tcPr>
            <w:tcW w:w="2700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20204025050110151</w:t>
            </w:r>
          </w:p>
        </w:tc>
        <w:tc>
          <w:tcPr>
            <w:tcW w:w="7032" w:type="dxa"/>
          </w:tcPr>
          <w:p w:rsidR="009B44FF" w:rsidRPr="00D21837" w:rsidRDefault="009B44FF" w:rsidP="00A255A6">
            <w:pPr>
              <w:tabs>
                <w:tab w:val="left" w:pos="9923"/>
              </w:tabs>
            </w:pPr>
            <w:r w:rsidRPr="00D21837"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 за счет средств федерального бюджета</w:t>
            </w:r>
          </w:p>
        </w:tc>
      </w:tr>
      <w:tr w:rsidR="009B44FF" w:rsidRPr="00D21837" w:rsidTr="00A255A6">
        <w:tc>
          <w:tcPr>
            <w:tcW w:w="1008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>
              <w:t>057</w:t>
            </w:r>
          </w:p>
        </w:tc>
        <w:tc>
          <w:tcPr>
            <w:tcW w:w="2700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>
              <w:t>20204041050110151</w:t>
            </w:r>
          </w:p>
        </w:tc>
        <w:tc>
          <w:tcPr>
            <w:tcW w:w="7032" w:type="dxa"/>
          </w:tcPr>
          <w:p w:rsidR="009B44FF" w:rsidRPr="00D21837" w:rsidRDefault="009B44FF" w:rsidP="00A255A6">
            <w:pPr>
              <w:tabs>
                <w:tab w:val="left" w:pos="9923"/>
              </w:tabs>
            </w:pPr>
            <w:r>
              <w:t>Межбюджетные трансферты, передаваемые бюджетам муниципальных районов на подключение общедоступных библиотек Российской Федерации к сети Интернет и развитие системы библиотечного дела с учетом расширения информационных технологий и оцифровки за счет средств федерального бюджета</w:t>
            </w:r>
          </w:p>
        </w:tc>
      </w:tr>
      <w:tr w:rsidR="009B44FF" w:rsidRPr="00D21837" w:rsidTr="00A255A6">
        <w:tc>
          <w:tcPr>
            <w:tcW w:w="1008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>
              <w:t>057</w:t>
            </w:r>
          </w:p>
        </w:tc>
        <w:tc>
          <w:tcPr>
            <w:tcW w:w="2700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>
              <w:t>20204041050220151</w:t>
            </w:r>
          </w:p>
        </w:tc>
        <w:tc>
          <w:tcPr>
            <w:tcW w:w="7032" w:type="dxa"/>
          </w:tcPr>
          <w:p w:rsidR="009B44FF" w:rsidRPr="00D21837" w:rsidRDefault="009B44FF" w:rsidP="00A255A6">
            <w:pPr>
              <w:tabs>
                <w:tab w:val="left" w:pos="9923"/>
              </w:tabs>
            </w:pPr>
            <w:r>
              <w:t>Межбюджетные трансферты, передаваемые бюджетам муниципальных районов на подключение общедоступных библиотек Российской Федерации к сети Интернет и развитие системы библиотечного дела с учетом расширения информационных технологий и оцифровки за счет средств областного бюджета</w:t>
            </w:r>
          </w:p>
        </w:tc>
      </w:tr>
      <w:tr w:rsidR="009B44FF" w:rsidRPr="00D21837" w:rsidTr="00A255A6">
        <w:tc>
          <w:tcPr>
            <w:tcW w:w="1008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057</w:t>
            </w:r>
          </w:p>
        </w:tc>
        <w:tc>
          <w:tcPr>
            <w:tcW w:w="2700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21905000050000151</w:t>
            </w:r>
          </w:p>
        </w:tc>
        <w:tc>
          <w:tcPr>
            <w:tcW w:w="7032" w:type="dxa"/>
          </w:tcPr>
          <w:p w:rsidR="009B44FF" w:rsidRPr="00D21837" w:rsidRDefault="009B44FF" w:rsidP="00A255A6">
            <w:pPr>
              <w:tabs>
                <w:tab w:val="left" w:pos="9923"/>
              </w:tabs>
            </w:pPr>
            <w:r w:rsidRPr="00D21837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B44FF" w:rsidRPr="00D21837" w:rsidTr="00A255A6">
        <w:tc>
          <w:tcPr>
            <w:tcW w:w="1008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057</w:t>
            </w:r>
          </w:p>
        </w:tc>
        <w:tc>
          <w:tcPr>
            <w:tcW w:w="2700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21905000050110151</w:t>
            </w:r>
          </w:p>
        </w:tc>
        <w:tc>
          <w:tcPr>
            <w:tcW w:w="7032" w:type="dxa"/>
          </w:tcPr>
          <w:p w:rsidR="009B44FF" w:rsidRPr="00D21837" w:rsidRDefault="009B44FF" w:rsidP="00A255A6">
            <w:pPr>
              <w:tabs>
                <w:tab w:val="left" w:pos="9923"/>
              </w:tabs>
            </w:pPr>
            <w:r w:rsidRPr="00D21837">
              <w:t xml:space="preserve">Возврат остатков субсидий, субвенций и иных межбюджетных </w:t>
            </w:r>
            <w:r w:rsidRPr="00D21837">
              <w:lastRenderedPageBreak/>
              <w:t>трансфертов, имеющих целевое назначение, прошлых лет из бюджетов муниципальных районов за счет средств федерального бюджета</w:t>
            </w:r>
          </w:p>
        </w:tc>
      </w:tr>
      <w:tr w:rsidR="009B44FF" w:rsidRPr="00D21837" w:rsidTr="00A255A6">
        <w:tc>
          <w:tcPr>
            <w:tcW w:w="1008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lastRenderedPageBreak/>
              <w:t>057</w:t>
            </w:r>
          </w:p>
        </w:tc>
        <w:tc>
          <w:tcPr>
            <w:tcW w:w="2700" w:type="dxa"/>
            <w:vAlign w:val="center"/>
          </w:tcPr>
          <w:p w:rsidR="009B44FF" w:rsidRPr="00D21837" w:rsidRDefault="009B44FF" w:rsidP="00A255A6">
            <w:pPr>
              <w:tabs>
                <w:tab w:val="left" w:pos="9923"/>
              </w:tabs>
              <w:jc w:val="center"/>
            </w:pPr>
            <w:r w:rsidRPr="00D21837">
              <w:t>21905000050220151</w:t>
            </w:r>
          </w:p>
        </w:tc>
        <w:tc>
          <w:tcPr>
            <w:tcW w:w="7032" w:type="dxa"/>
          </w:tcPr>
          <w:p w:rsidR="009B44FF" w:rsidRPr="00D21837" w:rsidRDefault="009B44FF" w:rsidP="00A255A6">
            <w:pPr>
              <w:tabs>
                <w:tab w:val="left" w:pos="9923"/>
              </w:tabs>
            </w:pPr>
            <w:r w:rsidRPr="00D21837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 за счет средств областного бюджета</w:t>
            </w:r>
          </w:p>
        </w:tc>
      </w:tr>
      <w:tr w:rsidR="00A86351" w:rsidRPr="00D21837" w:rsidTr="00A255A6">
        <w:tc>
          <w:tcPr>
            <w:tcW w:w="1008" w:type="dxa"/>
          </w:tcPr>
          <w:p w:rsidR="00A86351" w:rsidRPr="00A86351" w:rsidRDefault="00A86351" w:rsidP="00A255A6">
            <w:pPr>
              <w:tabs>
                <w:tab w:val="left" w:pos="9923"/>
              </w:tabs>
              <w:jc w:val="center"/>
              <w:rPr>
                <w:b/>
                <w:bCs/>
                <w:lang w:val="en-US"/>
              </w:rPr>
            </w:pPr>
            <w:r w:rsidRPr="00A86351">
              <w:rPr>
                <w:b/>
                <w:bCs/>
              </w:rPr>
              <w:t>071</w:t>
            </w:r>
          </w:p>
        </w:tc>
        <w:tc>
          <w:tcPr>
            <w:tcW w:w="2700" w:type="dxa"/>
          </w:tcPr>
          <w:p w:rsidR="00A86351" w:rsidRPr="00A86351" w:rsidRDefault="00A86351" w:rsidP="00A255A6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</w:p>
        </w:tc>
        <w:tc>
          <w:tcPr>
            <w:tcW w:w="7032" w:type="dxa"/>
          </w:tcPr>
          <w:p w:rsidR="00A86351" w:rsidRPr="00A86351" w:rsidRDefault="00A86351" w:rsidP="00A255A6">
            <w:pPr>
              <w:pStyle w:val="ConsPlusNormal"/>
              <w:tabs>
                <w:tab w:val="left" w:pos="9923"/>
              </w:tabs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6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экологии и природных ресурсов Нижегородской области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>
              <w:t>071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>
              <w:t>11625050010000140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D21837">
              <w:rPr>
                <w:b/>
              </w:rPr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rPr>
                <w:b/>
              </w:rPr>
              <w:t>Районный отдел образования администрации Шарангского муниципального  района Нижегородской области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11302995050021130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Прочие доходы от компенсации затрат бюджетов муниципальных районов, источником которых являются средства федерального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11302995050022130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Прочие доходы от компенсации затрат бюджетов муниципальных районов, источником которых являются средства областного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11302995050023130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Прочие доходы от компенсации затрат бюджетов муниципальных районов, источником которых являются средства районного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20202051050110151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Субсидии бюджетам муниципальных районов на реализацию федеральных целевых программ   за счет средств федерального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20202051</w:t>
            </w:r>
            <w:r>
              <w:t>05022</w:t>
            </w:r>
            <w:r w:rsidRPr="00D21837">
              <w:t>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Субсидии бюджетам муниципальных районов на реализацию федеральных целевых програм</w:t>
            </w:r>
            <w:r>
              <w:t>м   за счет средств областного</w:t>
            </w:r>
            <w:r w:rsidRPr="00D21837">
              <w:t xml:space="preserve">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20202999050220151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 xml:space="preserve"> Прочие субсидии бюджетам муниципальных районов   (Субсидии на организацию отдыха и оздоровления детей в каникулярный период, субсидии на капитальный ремонт и оснащение оборудованием муниципальных дошкольных образовательных учреждений в рамках областной целевой программы «Ликвидация очередности в дошкольных образовательных учреждениях Нижегородской области детей в возрасте 3-7 лет на 2013-2015 годы и на период до 2023 года»</w:t>
            </w:r>
            <w:r>
              <w:t xml:space="preserve">, 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полномочий органов местного самоуправления муниципальных районов по организации предоставления общедоступного бесплатного дошкольного образования на повышение заработной платы педагогических работников дошкольных образовательных учреждений с 1 января 2013 года на 90,8 процентов</w:t>
            </w:r>
            <w:r w:rsidRPr="00D21837">
              <w:t>)  за счет средств областного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20203021050110151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Субвенции бюджетам муниципальных районов на ежемесячное денежное вознаграждение за классное руководство  за счет средств федерального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20203024050220151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 xml:space="preserve"> Субвенции бюджетам муниципальных районов на выполнение передаваемых полномочий субъектов Российской Федерации ( субвенции на осуществление полномочий в области общего образования,  субвенции на осуществление отдельных государственных полномочий по опеке и попечительству в отношении несовершеннолетних граждан, субвенции на исполнение отдельных государственных полномочий по воспитанию и обучению детей-инвалидов в муниципальных </w:t>
            </w:r>
            <w:r w:rsidRPr="00D21837">
              <w:lastRenderedPageBreak/>
              <w:t>дошкольных образовательных учреждениях, субвенции на осуществление отдельных  государственных полномочий по организационно-техническому и информационно-методическому сопровождению аттестации педагогических работников муниципальных образовательных учреждений с целью подтверждения их соответствия занимаемой должности и установления соответствия уровня квалификации требованиям, предъявленным к первой квалификационной категории, субвенции на доплату к заработной плате молодым специалистам учреждений образования)   за счет средств областного бюджета</w:t>
            </w:r>
          </w:p>
        </w:tc>
      </w:tr>
      <w:tr w:rsidR="00A86351" w:rsidRPr="00D21837" w:rsidTr="00A255A6">
        <w:trPr>
          <w:trHeight w:val="549"/>
        </w:trPr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lastRenderedPageBreak/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20203029050220151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 xml:space="preserve"> 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  за счет средств областного бюджета</w:t>
            </w:r>
          </w:p>
        </w:tc>
      </w:tr>
      <w:tr w:rsidR="00A86351" w:rsidRPr="00D21837" w:rsidTr="00A255A6">
        <w:trPr>
          <w:trHeight w:val="437"/>
        </w:trPr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20203033050220151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 xml:space="preserve"> Субвенции бюджетам муниципальных районов на оздоровление детей (субвенции на компенсацию стоимости путевок в детские санатории, санаторно-оздоровительные центры (лагеря) круглогодичного действия, расположенные на территории Российской Федерации за пределами Нижегородской области)  за счет средств областного бюджета</w:t>
            </w:r>
          </w:p>
        </w:tc>
      </w:tr>
      <w:tr w:rsidR="00A86351" w:rsidRPr="00D21837" w:rsidTr="00A255A6">
        <w:trPr>
          <w:trHeight w:val="437"/>
        </w:trPr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20203078050110151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Субвенции бюджетам муниципальных районов на модернизацию региональных систем общего образования за счет средств федерального бюджета</w:t>
            </w:r>
          </w:p>
        </w:tc>
      </w:tr>
      <w:tr w:rsidR="00A86351" w:rsidRPr="00D21837" w:rsidTr="00A255A6">
        <w:trPr>
          <w:trHeight w:val="437"/>
        </w:trPr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20203078050220151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Субвенции бюджетам муниципальных районов на модернизацию региональных систем общего образования за счет средств областного бюджета</w:t>
            </w:r>
          </w:p>
        </w:tc>
      </w:tr>
      <w:tr w:rsidR="00A86351" w:rsidRPr="00D21837" w:rsidTr="00A255A6">
        <w:trPr>
          <w:trHeight w:val="437"/>
        </w:trPr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21905000050000151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86351" w:rsidRPr="00D21837" w:rsidTr="00A255A6">
        <w:trPr>
          <w:trHeight w:val="437"/>
        </w:trPr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21905000050110151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 за счет средств федерального бюджета</w:t>
            </w:r>
          </w:p>
        </w:tc>
      </w:tr>
      <w:tr w:rsidR="00A86351" w:rsidRPr="00D21837" w:rsidTr="00A255A6">
        <w:trPr>
          <w:trHeight w:val="437"/>
        </w:trPr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074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21905000050220151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 за счет средств областного бюджета</w:t>
            </w:r>
          </w:p>
        </w:tc>
      </w:tr>
      <w:tr w:rsidR="00A86351" w:rsidRPr="00D21837" w:rsidTr="00A255A6">
        <w:trPr>
          <w:trHeight w:val="437"/>
        </w:trPr>
        <w:tc>
          <w:tcPr>
            <w:tcW w:w="1008" w:type="dxa"/>
            <w:vAlign w:val="center"/>
          </w:tcPr>
          <w:p w:rsidR="00A86351" w:rsidRPr="00886BC7" w:rsidRDefault="00886BC7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886BC7">
              <w:rPr>
                <w:b/>
              </w:rPr>
              <w:t>081</w:t>
            </w:r>
          </w:p>
        </w:tc>
        <w:tc>
          <w:tcPr>
            <w:tcW w:w="2700" w:type="dxa"/>
            <w:vAlign w:val="center"/>
          </w:tcPr>
          <w:p w:rsidR="00A86351" w:rsidRPr="00886BC7" w:rsidRDefault="00A86351" w:rsidP="00A255A6">
            <w:pPr>
              <w:tabs>
                <w:tab w:val="left" w:pos="9923"/>
              </w:tabs>
              <w:jc w:val="center"/>
              <w:rPr>
                <w:b/>
              </w:rPr>
            </w:pPr>
          </w:p>
        </w:tc>
        <w:tc>
          <w:tcPr>
            <w:tcW w:w="7032" w:type="dxa"/>
          </w:tcPr>
          <w:p w:rsidR="00A86351" w:rsidRPr="00886BC7" w:rsidRDefault="00886BC7" w:rsidP="00A255A6">
            <w:pPr>
              <w:tabs>
                <w:tab w:val="left" w:pos="9923"/>
              </w:tabs>
              <w:rPr>
                <w:b/>
              </w:rPr>
            </w:pPr>
            <w:r w:rsidRPr="00886BC7">
              <w:rPr>
                <w:b/>
              </w:rPr>
              <w:t>Федеральная служба по ветеринарному и фитосанитарному надзору</w:t>
            </w:r>
          </w:p>
        </w:tc>
      </w:tr>
      <w:tr w:rsidR="00A86351" w:rsidRPr="00D21837" w:rsidTr="00A255A6">
        <w:trPr>
          <w:trHeight w:val="437"/>
        </w:trPr>
        <w:tc>
          <w:tcPr>
            <w:tcW w:w="1008" w:type="dxa"/>
            <w:vAlign w:val="center"/>
          </w:tcPr>
          <w:p w:rsidR="00A86351" w:rsidRPr="00D21837" w:rsidRDefault="00886BC7" w:rsidP="00A255A6">
            <w:pPr>
              <w:tabs>
                <w:tab w:val="left" w:pos="9923"/>
              </w:tabs>
              <w:jc w:val="center"/>
            </w:pPr>
            <w:r>
              <w:t>081</w:t>
            </w:r>
          </w:p>
        </w:tc>
        <w:tc>
          <w:tcPr>
            <w:tcW w:w="2700" w:type="dxa"/>
            <w:vAlign w:val="center"/>
          </w:tcPr>
          <w:p w:rsidR="00A86351" w:rsidRPr="00D21837" w:rsidRDefault="00886BC7" w:rsidP="00A255A6">
            <w:pPr>
              <w:tabs>
                <w:tab w:val="left" w:pos="9923"/>
              </w:tabs>
              <w:jc w:val="center"/>
            </w:pPr>
            <w:r>
              <w:t>11625060010000140</w:t>
            </w:r>
          </w:p>
        </w:tc>
        <w:tc>
          <w:tcPr>
            <w:tcW w:w="7032" w:type="dxa"/>
          </w:tcPr>
          <w:p w:rsidR="00A86351" w:rsidRPr="00D21837" w:rsidRDefault="00886BC7" w:rsidP="00A255A6">
            <w:pPr>
              <w:tabs>
                <w:tab w:val="left" w:pos="9923"/>
              </w:tabs>
            </w:pPr>
            <w:r>
              <w:t>Денежные взыскания (штрафы) за нарушение земельного законодательства</w:t>
            </w:r>
          </w:p>
        </w:tc>
      </w:tr>
      <w:tr w:rsidR="00886BC7" w:rsidRPr="00D21837" w:rsidTr="00A255A6">
        <w:trPr>
          <w:trHeight w:val="437"/>
        </w:trPr>
        <w:tc>
          <w:tcPr>
            <w:tcW w:w="1008" w:type="dxa"/>
            <w:vAlign w:val="center"/>
          </w:tcPr>
          <w:p w:rsidR="00886BC7" w:rsidRDefault="00886BC7" w:rsidP="00A255A6">
            <w:pPr>
              <w:tabs>
                <w:tab w:val="left" w:pos="9923"/>
              </w:tabs>
              <w:jc w:val="center"/>
            </w:pPr>
            <w:r>
              <w:t>081</w:t>
            </w:r>
          </w:p>
        </w:tc>
        <w:tc>
          <w:tcPr>
            <w:tcW w:w="2700" w:type="dxa"/>
            <w:vAlign w:val="center"/>
          </w:tcPr>
          <w:p w:rsidR="00886BC7" w:rsidRDefault="00886BC7" w:rsidP="00A255A6">
            <w:pPr>
              <w:tabs>
                <w:tab w:val="left" w:pos="9923"/>
              </w:tabs>
              <w:jc w:val="center"/>
            </w:pPr>
            <w:r>
              <w:t>116</w:t>
            </w:r>
            <w:r w:rsidR="00510E68">
              <w:t>90050050000140</w:t>
            </w:r>
          </w:p>
        </w:tc>
        <w:tc>
          <w:tcPr>
            <w:tcW w:w="7032" w:type="dxa"/>
          </w:tcPr>
          <w:p w:rsidR="00886BC7" w:rsidRDefault="00510E68" w:rsidP="00A255A6">
            <w:pPr>
              <w:tabs>
                <w:tab w:val="left" w:pos="9923"/>
              </w:tabs>
            </w:pPr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D21837">
              <w:rPr>
                <w:b/>
              </w:rPr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rPr>
                <w:b/>
              </w:rPr>
              <w:t>Управление сельского хозяйства администрации Шарангского муниципального</w:t>
            </w:r>
            <w:r w:rsidRPr="00D21837">
              <w:t xml:space="preserve"> </w:t>
            </w:r>
            <w:r w:rsidRPr="00D21837">
              <w:rPr>
                <w:b/>
              </w:rPr>
              <w:t>района</w:t>
            </w:r>
            <w:r>
              <w:rPr>
                <w:b/>
              </w:rPr>
              <w:t xml:space="preserve"> Нижегородской области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20203024050220151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  <w:rPr>
                <w:b/>
              </w:rPr>
            </w:pPr>
            <w:r w:rsidRPr="00D21837">
              <w:t xml:space="preserve">Субвенции бюджетам муниципальных районов на выполнение передаваемых полномочий субъектов Российской Федерации ( субвенции на исполнение отдельных государственных полномочий по поддержке сельскохозяйственного производства, субвенции на осуществление государственных полномочий по </w:t>
            </w:r>
            <w:r w:rsidRPr="00D21837">
              <w:lastRenderedPageBreak/>
              <w:t>финансовому обеспечению поддержки стабилизации и увеличению поголовья крупного рогатого скота, субвенции на компенсацию части затрат на проведение работ по агрохимической мелиорации почв, субвенции на возмещение части затрат на оплату первоначального взноса при получении сельскохозяйственной техники и оборудования по договору лизинга, субвенции на возмещение части затрат на обеспечение семенами сельскохозяйственных культур, субвенции на возмещение части затрат на приобретение зерноуборочных и кормоуборочных комбайнов отечественного производства)  за счет средств областного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lastRenderedPageBreak/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20203036050110151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Субвенции бюджетам муниципальных районов на поддержку элитного семеноводства  за счет средств федерального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20203036050220151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Субвенции бюджетам муниципальных районов на поддержку элитного семеноводства  за счет средств областного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20203038050110151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Субвенции бюджетам муниципальных районов на поддержку производства льна и конопли   за счет средств федерального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20203038050220151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Субвенции бюджетам муниципальных районов на поддержку производства льна и конопли    за счет средств областного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20203040050110151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Субвенции бюджетам муниципальных районов на компенсацию части затрат по страхованию урожая сельскохозяйственных культур, урожая многолетних насаждений и посадок многолетних насаждений   за счет средств федерального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20203040050220151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Субвенции бюджетам муниципальных районов на компенсацию части затрат по страхованию урожая сельскохозяйственных культур, урожая многолетних насаждений и посадок многолетних насаждений   за счет средств областного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20203043050110151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Субвенции бюджетам муниципальных районов на поддержку племенного животноводства  за счет средств федерального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20203043050220151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Субвенции бюджетам муниципальных районов на поддержку племенного животноводства    за счет средств областного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>
              <w:t xml:space="preserve">   </w:t>
            </w:r>
            <w:r w:rsidRPr="00D21837">
              <w:t>20203046050110151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Субвенции бюджетам муниципальных районов на возмещение гражданам, ведущим личное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2005-2012 годах на срок до 8 лет   за счет средств федерального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>
              <w:t xml:space="preserve">   </w:t>
            </w:r>
            <w:r w:rsidRPr="00D21837">
              <w:t>20203046050220151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 xml:space="preserve"> Субвенции бюджетам муниципальных районов на возмещение гражданам, ведущим личное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2005-2012 годах на срок до 8 лет    за счет средств областного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20203048050110151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 xml:space="preserve">Субвенции бюджетам муниципальных районов на  компенсацию части затрат на приобретение средств химизации  за счет средств </w:t>
            </w:r>
            <w:r w:rsidRPr="00D21837">
              <w:lastRenderedPageBreak/>
              <w:t>федерального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lastRenderedPageBreak/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20203048050220151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 xml:space="preserve"> Субвенции бюджетам муниципальных районов на  компенсацию части затрат на приобретение средств химизации  за счет средств областного 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21905000050000151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21905000050110151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 за счет средств федерального бюджета</w:t>
            </w:r>
          </w:p>
        </w:tc>
      </w:tr>
      <w:tr w:rsidR="00A86351" w:rsidRPr="00D21837" w:rsidTr="00A255A6">
        <w:tc>
          <w:tcPr>
            <w:tcW w:w="1008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082</w:t>
            </w:r>
          </w:p>
        </w:tc>
        <w:tc>
          <w:tcPr>
            <w:tcW w:w="2700" w:type="dxa"/>
            <w:vAlign w:val="center"/>
          </w:tcPr>
          <w:p w:rsidR="00A86351" w:rsidRPr="00D21837" w:rsidRDefault="00A86351" w:rsidP="00A255A6">
            <w:pPr>
              <w:tabs>
                <w:tab w:val="left" w:pos="9923"/>
              </w:tabs>
              <w:jc w:val="center"/>
            </w:pPr>
            <w:r w:rsidRPr="00D21837">
              <w:t>21905000050220151</w:t>
            </w:r>
          </w:p>
        </w:tc>
        <w:tc>
          <w:tcPr>
            <w:tcW w:w="7032" w:type="dxa"/>
          </w:tcPr>
          <w:p w:rsidR="00A86351" w:rsidRPr="00D21837" w:rsidRDefault="00A86351" w:rsidP="00A255A6">
            <w:pPr>
              <w:tabs>
                <w:tab w:val="left" w:pos="9923"/>
              </w:tabs>
            </w:pPr>
            <w:r w:rsidRPr="00D21837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 за счет средств областного бюджета</w:t>
            </w:r>
          </w:p>
        </w:tc>
      </w:tr>
      <w:tr w:rsidR="00510E68" w:rsidRPr="00D21837" w:rsidTr="00A255A6">
        <w:tc>
          <w:tcPr>
            <w:tcW w:w="1008" w:type="dxa"/>
          </w:tcPr>
          <w:p w:rsidR="00510E68" w:rsidRPr="00510E68" w:rsidRDefault="00510E68" w:rsidP="00A255A6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  <w:r w:rsidRPr="00510E68">
              <w:rPr>
                <w:b/>
                <w:bCs/>
              </w:rPr>
              <w:t>106</w:t>
            </w:r>
          </w:p>
        </w:tc>
        <w:tc>
          <w:tcPr>
            <w:tcW w:w="2700" w:type="dxa"/>
          </w:tcPr>
          <w:p w:rsidR="00510E68" w:rsidRPr="00510E68" w:rsidRDefault="00510E68" w:rsidP="00A255A6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</w:p>
        </w:tc>
        <w:tc>
          <w:tcPr>
            <w:tcW w:w="7032" w:type="dxa"/>
          </w:tcPr>
          <w:p w:rsidR="00510E68" w:rsidRPr="00510E68" w:rsidRDefault="00510E68" w:rsidP="00A255A6">
            <w:pPr>
              <w:pStyle w:val="ConsPlusNormal"/>
              <w:tabs>
                <w:tab w:val="left" w:pos="9923"/>
              </w:tabs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Федеральная служба по надзору в сфере транспорта </w:t>
            </w:r>
            <w:r w:rsidRPr="00510E6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</w:t>
            </w:r>
          </w:p>
        </w:tc>
      </w:tr>
      <w:tr w:rsidR="00510E68" w:rsidRPr="00D21837" w:rsidTr="00A255A6">
        <w:tc>
          <w:tcPr>
            <w:tcW w:w="1008" w:type="dxa"/>
            <w:vAlign w:val="center"/>
          </w:tcPr>
          <w:p w:rsidR="00510E68" w:rsidRPr="00D21837" w:rsidRDefault="00510E68" w:rsidP="00A255A6">
            <w:pPr>
              <w:tabs>
                <w:tab w:val="left" w:pos="9923"/>
              </w:tabs>
              <w:jc w:val="center"/>
            </w:pPr>
            <w:r>
              <w:t>106</w:t>
            </w:r>
          </w:p>
        </w:tc>
        <w:tc>
          <w:tcPr>
            <w:tcW w:w="2700" w:type="dxa"/>
            <w:vAlign w:val="center"/>
          </w:tcPr>
          <w:p w:rsidR="00510E68" w:rsidRPr="00D21837" w:rsidRDefault="00510E68" w:rsidP="00A255A6">
            <w:pPr>
              <w:tabs>
                <w:tab w:val="left" w:pos="9923"/>
              </w:tabs>
              <w:jc w:val="center"/>
            </w:pPr>
            <w:r>
              <w:t>11690050050000140</w:t>
            </w:r>
          </w:p>
        </w:tc>
        <w:tc>
          <w:tcPr>
            <w:tcW w:w="7032" w:type="dxa"/>
          </w:tcPr>
          <w:p w:rsidR="00510E68" w:rsidRPr="00D21837" w:rsidRDefault="00510E68" w:rsidP="00A255A6">
            <w:pPr>
              <w:tabs>
                <w:tab w:val="left" w:pos="9923"/>
              </w:tabs>
            </w:pPr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10E68" w:rsidRPr="00D21837" w:rsidTr="00A255A6">
        <w:tc>
          <w:tcPr>
            <w:tcW w:w="1008" w:type="dxa"/>
          </w:tcPr>
          <w:p w:rsidR="00510E68" w:rsidRPr="00510E68" w:rsidRDefault="00510E68" w:rsidP="00A255A6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  <w:r w:rsidRPr="00510E68">
              <w:rPr>
                <w:b/>
                <w:bCs/>
              </w:rPr>
              <w:t>182</w:t>
            </w:r>
          </w:p>
        </w:tc>
        <w:tc>
          <w:tcPr>
            <w:tcW w:w="2700" w:type="dxa"/>
          </w:tcPr>
          <w:p w:rsidR="00510E68" w:rsidRPr="00510E68" w:rsidRDefault="00510E68" w:rsidP="00A255A6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</w:p>
        </w:tc>
        <w:tc>
          <w:tcPr>
            <w:tcW w:w="7032" w:type="dxa"/>
          </w:tcPr>
          <w:p w:rsidR="00510E68" w:rsidRPr="00510E68" w:rsidRDefault="00510E68" w:rsidP="00A255A6">
            <w:pPr>
              <w:pStyle w:val="ConsPlusNormal"/>
              <w:tabs>
                <w:tab w:val="left" w:pos="9923"/>
              </w:tabs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E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Федеральной налоговой службы по Нижегородской области </w:t>
            </w:r>
            <w:r w:rsidRPr="00510E6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</w:t>
            </w:r>
          </w:p>
        </w:tc>
      </w:tr>
      <w:tr w:rsidR="00510E68" w:rsidRPr="00D21837" w:rsidTr="00A255A6">
        <w:tc>
          <w:tcPr>
            <w:tcW w:w="1008" w:type="dxa"/>
          </w:tcPr>
          <w:p w:rsidR="00510E68" w:rsidRPr="00510E68" w:rsidRDefault="00510E68" w:rsidP="00A255A6">
            <w:pPr>
              <w:tabs>
                <w:tab w:val="left" w:pos="9923"/>
              </w:tabs>
              <w:jc w:val="center"/>
            </w:pPr>
            <w:r w:rsidRPr="00510E68">
              <w:rPr>
                <w:bCs/>
              </w:rPr>
              <w:t>182</w:t>
            </w:r>
          </w:p>
        </w:tc>
        <w:tc>
          <w:tcPr>
            <w:tcW w:w="2700" w:type="dxa"/>
          </w:tcPr>
          <w:p w:rsidR="00510E68" w:rsidRPr="00510E68" w:rsidRDefault="00510E68" w:rsidP="00A255A6">
            <w:pPr>
              <w:tabs>
                <w:tab w:val="left" w:pos="9923"/>
              </w:tabs>
              <w:jc w:val="center"/>
            </w:pPr>
            <w:r w:rsidRPr="00510E68">
              <w:t>10102010010000110</w:t>
            </w:r>
          </w:p>
        </w:tc>
        <w:tc>
          <w:tcPr>
            <w:tcW w:w="7032" w:type="dxa"/>
          </w:tcPr>
          <w:p w:rsidR="00510E68" w:rsidRPr="00510E68" w:rsidRDefault="00510E68" w:rsidP="00A255A6">
            <w:pPr>
              <w:pStyle w:val="ConsPlusNormal"/>
              <w:tabs>
                <w:tab w:val="left" w:pos="9923"/>
              </w:tabs>
              <w:overflowPunct w:val="0"/>
              <w:ind w:firstLine="0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510E6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 w:history="1">
              <w:r w:rsidRPr="00510E68">
                <w:rPr>
                  <w:rFonts w:ascii="Times New Roman" w:hAnsi="Times New Roman" w:cs="Times New Roman"/>
                  <w:kern w:val="32"/>
                  <w:sz w:val="24"/>
                  <w:szCs w:val="24"/>
                </w:rPr>
                <w:t>статьями 227</w:t>
              </w:r>
            </w:hyperlink>
            <w:r w:rsidRPr="00510E6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, </w:t>
            </w:r>
            <w:hyperlink r:id="rId6" w:history="1">
              <w:r w:rsidRPr="00510E68">
                <w:rPr>
                  <w:rFonts w:ascii="Times New Roman" w:hAnsi="Times New Roman" w:cs="Times New Roman"/>
                  <w:kern w:val="32"/>
                  <w:sz w:val="24"/>
                  <w:szCs w:val="24"/>
                </w:rPr>
                <w:t>227</w:t>
              </w:r>
              <w:r w:rsidRPr="00510E68">
                <w:rPr>
                  <w:rFonts w:ascii="Times New Roman" w:hAnsi="Times New Roman" w:cs="Times New Roman"/>
                  <w:kern w:val="32"/>
                  <w:sz w:val="24"/>
                  <w:szCs w:val="24"/>
                  <w:vertAlign w:val="superscript"/>
                </w:rPr>
                <w:t>1</w:t>
              </w:r>
              <w:r w:rsidRPr="00510E68">
                <w:rPr>
                  <w:rFonts w:ascii="Times New Roman" w:hAnsi="Times New Roman" w:cs="Times New Roman"/>
                  <w:kern w:val="32"/>
                  <w:sz w:val="24"/>
                  <w:szCs w:val="24"/>
                </w:rPr>
                <w:t xml:space="preserve"> </w:t>
              </w:r>
            </w:hyperlink>
            <w:r w:rsidRPr="00510E6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и </w:t>
            </w:r>
            <w:hyperlink r:id="rId7" w:history="1">
              <w:r w:rsidRPr="00510E68">
                <w:rPr>
                  <w:rFonts w:ascii="Times New Roman" w:hAnsi="Times New Roman" w:cs="Times New Roman"/>
                  <w:kern w:val="32"/>
                  <w:sz w:val="24"/>
                  <w:szCs w:val="24"/>
                </w:rPr>
                <w:t>228</w:t>
              </w:r>
            </w:hyperlink>
            <w:r w:rsidRPr="00510E6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Налогового кодекса Российской Федерации </w:t>
            </w:r>
          </w:p>
        </w:tc>
      </w:tr>
      <w:tr w:rsidR="00510E68" w:rsidRPr="00D21837" w:rsidTr="00A255A6">
        <w:tc>
          <w:tcPr>
            <w:tcW w:w="1008" w:type="dxa"/>
          </w:tcPr>
          <w:p w:rsidR="00510E68" w:rsidRPr="00510E68" w:rsidRDefault="00510E68" w:rsidP="00A255A6">
            <w:pPr>
              <w:tabs>
                <w:tab w:val="left" w:pos="9923"/>
              </w:tabs>
              <w:jc w:val="center"/>
            </w:pPr>
            <w:r w:rsidRPr="00510E68">
              <w:rPr>
                <w:bCs/>
              </w:rPr>
              <w:t>182</w:t>
            </w:r>
          </w:p>
        </w:tc>
        <w:tc>
          <w:tcPr>
            <w:tcW w:w="2700" w:type="dxa"/>
          </w:tcPr>
          <w:p w:rsidR="00510E68" w:rsidRPr="00510E68" w:rsidRDefault="00510E68" w:rsidP="00A255A6">
            <w:pPr>
              <w:tabs>
                <w:tab w:val="left" w:pos="9923"/>
              </w:tabs>
              <w:jc w:val="center"/>
            </w:pPr>
            <w:r w:rsidRPr="00510E68">
              <w:t>10102020010000110</w:t>
            </w:r>
          </w:p>
        </w:tc>
        <w:tc>
          <w:tcPr>
            <w:tcW w:w="7032" w:type="dxa"/>
          </w:tcPr>
          <w:p w:rsidR="00510E68" w:rsidRPr="00510E68" w:rsidRDefault="00510E68" w:rsidP="00A255A6">
            <w:pPr>
              <w:pStyle w:val="ConsPlusNormal"/>
              <w:tabs>
                <w:tab w:val="left" w:pos="9923"/>
              </w:tabs>
              <w:overflowPunct w:val="0"/>
              <w:ind w:firstLine="0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510E6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8" w:history="1">
              <w:r w:rsidRPr="00510E68">
                <w:rPr>
                  <w:rFonts w:ascii="Times New Roman" w:hAnsi="Times New Roman" w:cs="Times New Roman"/>
                  <w:kern w:val="32"/>
                  <w:sz w:val="24"/>
                  <w:szCs w:val="24"/>
                </w:rPr>
                <w:t>статьей 227</w:t>
              </w:r>
            </w:hyperlink>
            <w:r w:rsidRPr="00510E6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Налогового кодекса Российской Федерации </w:t>
            </w:r>
          </w:p>
        </w:tc>
      </w:tr>
      <w:tr w:rsidR="00510E68" w:rsidRPr="00D21837" w:rsidTr="00A255A6">
        <w:tc>
          <w:tcPr>
            <w:tcW w:w="1008" w:type="dxa"/>
          </w:tcPr>
          <w:p w:rsidR="00510E68" w:rsidRPr="00510E68" w:rsidRDefault="00510E68" w:rsidP="00A255A6">
            <w:pPr>
              <w:tabs>
                <w:tab w:val="left" w:pos="9923"/>
              </w:tabs>
              <w:jc w:val="center"/>
            </w:pPr>
            <w:r w:rsidRPr="00510E68">
              <w:rPr>
                <w:bCs/>
              </w:rPr>
              <w:t>182</w:t>
            </w:r>
          </w:p>
        </w:tc>
        <w:tc>
          <w:tcPr>
            <w:tcW w:w="2700" w:type="dxa"/>
          </w:tcPr>
          <w:p w:rsidR="00510E68" w:rsidRPr="00510E68" w:rsidRDefault="00510E68" w:rsidP="00A255A6">
            <w:pPr>
              <w:tabs>
                <w:tab w:val="left" w:pos="9923"/>
              </w:tabs>
              <w:jc w:val="center"/>
            </w:pPr>
            <w:r w:rsidRPr="00510E68">
              <w:t>10102030010000110</w:t>
            </w:r>
          </w:p>
        </w:tc>
        <w:tc>
          <w:tcPr>
            <w:tcW w:w="7032" w:type="dxa"/>
          </w:tcPr>
          <w:p w:rsidR="00510E68" w:rsidRPr="00510E68" w:rsidRDefault="00510E68" w:rsidP="00A255A6">
            <w:pPr>
              <w:pStyle w:val="ConsPlusNormal"/>
              <w:tabs>
                <w:tab w:val="left" w:pos="9923"/>
              </w:tabs>
              <w:overflowPunct w:val="0"/>
              <w:ind w:firstLine="0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510E6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9" w:history="1">
              <w:r w:rsidRPr="00510E68">
                <w:rPr>
                  <w:rFonts w:ascii="Times New Roman" w:hAnsi="Times New Roman" w:cs="Times New Roman"/>
                  <w:kern w:val="32"/>
                  <w:sz w:val="24"/>
                  <w:szCs w:val="24"/>
                </w:rPr>
                <w:t>статьей 228</w:t>
              </w:r>
            </w:hyperlink>
            <w:r w:rsidRPr="00510E6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Налогового кодекса Российской Федерации </w:t>
            </w:r>
          </w:p>
        </w:tc>
      </w:tr>
      <w:tr w:rsidR="00510E68" w:rsidRPr="00D21837" w:rsidTr="00A255A6">
        <w:tc>
          <w:tcPr>
            <w:tcW w:w="1008" w:type="dxa"/>
          </w:tcPr>
          <w:p w:rsidR="00510E68" w:rsidRPr="00510E68" w:rsidRDefault="00510E68" w:rsidP="00A255A6">
            <w:pPr>
              <w:tabs>
                <w:tab w:val="left" w:pos="9923"/>
              </w:tabs>
              <w:jc w:val="center"/>
            </w:pPr>
            <w:r w:rsidRPr="00510E68">
              <w:rPr>
                <w:bCs/>
              </w:rPr>
              <w:t>182</w:t>
            </w:r>
          </w:p>
        </w:tc>
        <w:tc>
          <w:tcPr>
            <w:tcW w:w="2700" w:type="dxa"/>
          </w:tcPr>
          <w:p w:rsidR="00510E68" w:rsidRPr="00510E68" w:rsidRDefault="00510E68" w:rsidP="00A255A6">
            <w:pPr>
              <w:tabs>
                <w:tab w:val="left" w:pos="9923"/>
              </w:tabs>
              <w:jc w:val="center"/>
            </w:pPr>
            <w:r w:rsidRPr="00510E68">
              <w:t>10102040010000110</w:t>
            </w:r>
          </w:p>
        </w:tc>
        <w:tc>
          <w:tcPr>
            <w:tcW w:w="7032" w:type="dxa"/>
          </w:tcPr>
          <w:p w:rsidR="00510E68" w:rsidRPr="00510E68" w:rsidRDefault="00510E68" w:rsidP="00A255A6">
            <w:pPr>
              <w:pStyle w:val="ConsPlusNormal"/>
              <w:tabs>
                <w:tab w:val="left" w:pos="9923"/>
              </w:tabs>
              <w:overflowPunct w:val="0"/>
              <w:ind w:firstLine="0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510E6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</w:t>
            </w:r>
            <w:hyperlink r:id="rId10" w:history="1">
              <w:r w:rsidRPr="00510E68">
                <w:rPr>
                  <w:rFonts w:ascii="Times New Roman" w:hAnsi="Times New Roman" w:cs="Times New Roman"/>
                  <w:kern w:val="32"/>
                  <w:sz w:val="24"/>
                  <w:szCs w:val="24"/>
                </w:rPr>
                <w:t>227</w:t>
              </w:r>
              <w:r w:rsidRPr="00510E68">
                <w:rPr>
                  <w:rFonts w:ascii="Times New Roman" w:hAnsi="Times New Roman" w:cs="Times New Roman"/>
                  <w:kern w:val="32"/>
                  <w:sz w:val="24"/>
                  <w:szCs w:val="24"/>
                  <w:vertAlign w:val="superscript"/>
                </w:rPr>
                <w:t>1</w:t>
              </w:r>
              <w:r w:rsidRPr="00510E68">
                <w:rPr>
                  <w:rFonts w:ascii="Times New Roman" w:hAnsi="Times New Roman" w:cs="Times New Roman"/>
                  <w:kern w:val="32"/>
                  <w:sz w:val="24"/>
                  <w:szCs w:val="24"/>
                </w:rPr>
                <w:t xml:space="preserve"> </w:t>
              </w:r>
            </w:hyperlink>
            <w:r w:rsidRPr="00510E6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Налогового кодекса Российской Федерации </w:t>
            </w:r>
          </w:p>
        </w:tc>
      </w:tr>
      <w:tr w:rsidR="00510E68" w:rsidRPr="00D21837" w:rsidTr="00A255A6">
        <w:tc>
          <w:tcPr>
            <w:tcW w:w="1008" w:type="dxa"/>
            <w:vAlign w:val="center"/>
          </w:tcPr>
          <w:p w:rsidR="00510E68" w:rsidRPr="00510E68" w:rsidRDefault="00510E68" w:rsidP="00A255A6">
            <w:pPr>
              <w:tabs>
                <w:tab w:val="left" w:pos="9923"/>
              </w:tabs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510E68" w:rsidRPr="00510E68" w:rsidRDefault="00510E68" w:rsidP="00A255A6">
            <w:pPr>
              <w:tabs>
                <w:tab w:val="left" w:pos="9923"/>
              </w:tabs>
              <w:jc w:val="center"/>
            </w:pPr>
            <w:r>
              <w:t>10502010020000110</w:t>
            </w:r>
          </w:p>
        </w:tc>
        <w:tc>
          <w:tcPr>
            <w:tcW w:w="7032" w:type="dxa"/>
          </w:tcPr>
          <w:p w:rsidR="00510E68" w:rsidRPr="00510E68" w:rsidRDefault="001C3698" w:rsidP="00A255A6">
            <w:pPr>
              <w:tabs>
                <w:tab w:val="left" w:pos="9923"/>
              </w:tabs>
            </w:pPr>
            <w:r>
              <w:t>Единый налог на вмененный доход для отдельных видов деятельности</w:t>
            </w:r>
          </w:p>
        </w:tc>
      </w:tr>
      <w:tr w:rsidR="00510E68" w:rsidRPr="00D21837" w:rsidTr="00A255A6">
        <w:tc>
          <w:tcPr>
            <w:tcW w:w="1008" w:type="dxa"/>
            <w:vAlign w:val="center"/>
          </w:tcPr>
          <w:p w:rsidR="00510E68" w:rsidRPr="00510E68" w:rsidRDefault="001C3698" w:rsidP="00A255A6">
            <w:pPr>
              <w:tabs>
                <w:tab w:val="left" w:pos="9923"/>
              </w:tabs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510E68" w:rsidRPr="00510E68" w:rsidRDefault="001C3698" w:rsidP="00A255A6">
            <w:pPr>
              <w:tabs>
                <w:tab w:val="left" w:pos="9923"/>
              </w:tabs>
              <w:jc w:val="center"/>
            </w:pPr>
            <w:r>
              <w:t>10502020020000110</w:t>
            </w:r>
          </w:p>
        </w:tc>
        <w:tc>
          <w:tcPr>
            <w:tcW w:w="7032" w:type="dxa"/>
          </w:tcPr>
          <w:p w:rsidR="00510E68" w:rsidRPr="00510E68" w:rsidRDefault="001C3698" w:rsidP="00A255A6">
            <w:pPr>
              <w:tabs>
                <w:tab w:val="left" w:pos="9923"/>
              </w:tabs>
            </w:pPr>
            <w: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1C3698" w:rsidRPr="00D21837" w:rsidTr="00A255A6">
        <w:tc>
          <w:tcPr>
            <w:tcW w:w="1008" w:type="dxa"/>
          </w:tcPr>
          <w:p w:rsidR="001C3698" w:rsidRPr="001C3698" w:rsidRDefault="001C3698" w:rsidP="00A255A6">
            <w:pPr>
              <w:tabs>
                <w:tab w:val="left" w:pos="9923"/>
              </w:tabs>
              <w:jc w:val="center"/>
            </w:pPr>
            <w:r w:rsidRPr="001C3698">
              <w:rPr>
                <w:bCs/>
              </w:rPr>
              <w:t>182</w:t>
            </w:r>
          </w:p>
        </w:tc>
        <w:tc>
          <w:tcPr>
            <w:tcW w:w="2700" w:type="dxa"/>
          </w:tcPr>
          <w:p w:rsidR="001C3698" w:rsidRPr="001C3698" w:rsidRDefault="001C3698" w:rsidP="00A255A6">
            <w:pPr>
              <w:tabs>
                <w:tab w:val="left" w:pos="9923"/>
              </w:tabs>
              <w:jc w:val="center"/>
            </w:pPr>
            <w:r w:rsidRPr="001C3698">
              <w:t>1050301001</w:t>
            </w:r>
            <w:r>
              <w:t>0</w:t>
            </w:r>
            <w:r w:rsidRPr="001C3698">
              <w:t>000110</w:t>
            </w:r>
          </w:p>
        </w:tc>
        <w:tc>
          <w:tcPr>
            <w:tcW w:w="7032" w:type="dxa"/>
          </w:tcPr>
          <w:p w:rsidR="001C3698" w:rsidRPr="001C3698" w:rsidRDefault="001C3698" w:rsidP="00A255A6">
            <w:pPr>
              <w:pStyle w:val="ConsPlusNormal"/>
              <w:tabs>
                <w:tab w:val="left" w:pos="9923"/>
              </w:tabs>
              <w:overflowPunct w:val="0"/>
              <w:ind w:firstLine="0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1C369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Единый сельскохозяйственный налог </w:t>
            </w:r>
          </w:p>
        </w:tc>
      </w:tr>
      <w:tr w:rsidR="001C3698" w:rsidRPr="00D21837" w:rsidTr="00A255A6">
        <w:tc>
          <w:tcPr>
            <w:tcW w:w="1008" w:type="dxa"/>
          </w:tcPr>
          <w:p w:rsidR="001C3698" w:rsidRPr="001C3698" w:rsidRDefault="001C3698" w:rsidP="00A255A6">
            <w:pPr>
              <w:tabs>
                <w:tab w:val="left" w:pos="9923"/>
              </w:tabs>
              <w:jc w:val="center"/>
            </w:pPr>
            <w:r w:rsidRPr="001C3698">
              <w:rPr>
                <w:bCs/>
              </w:rPr>
              <w:t>182</w:t>
            </w:r>
          </w:p>
        </w:tc>
        <w:tc>
          <w:tcPr>
            <w:tcW w:w="2700" w:type="dxa"/>
          </w:tcPr>
          <w:p w:rsidR="001C3698" w:rsidRPr="001C3698" w:rsidRDefault="001C3698" w:rsidP="00A255A6">
            <w:pPr>
              <w:tabs>
                <w:tab w:val="left" w:pos="9923"/>
              </w:tabs>
              <w:jc w:val="center"/>
            </w:pPr>
            <w:r w:rsidRPr="001C3698">
              <w:t>10503020010000110</w:t>
            </w:r>
          </w:p>
        </w:tc>
        <w:tc>
          <w:tcPr>
            <w:tcW w:w="7032" w:type="dxa"/>
          </w:tcPr>
          <w:p w:rsidR="001C3698" w:rsidRPr="001C3698" w:rsidRDefault="001C3698" w:rsidP="00A255A6">
            <w:pPr>
              <w:pStyle w:val="ConsPlusNormal"/>
              <w:tabs>
                <w:tab w:val="left" w:pos="9923"/>
              </w:tabs>
              <w:overflowPunct w:val="0"/>
              <w:ind w:firstLine="0"/>
              <w:textAlignment w:val="baseline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1C3698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Единый сельскохозяйственный налог (за налоговые периоды, истекшие до 1 января 2011 года) </w:t>
            </w:r>
          </w:p>
        </w:tc>
      </w:tr>
      <w:tr w:rsidR="001C3698" w:rsidRPr="00D21837" w:rsidTr="00A255A6">
        <w:tc>
          <w:tcPr>
            <w:tcW w:w="1008" w:type="dxa"/>
            <w:vAlign w:val="center"/>
          </w:tcPr>
          <w:p w:rsidR="001C3698" w:rsidRDefault="001C3698" w:rsidP="00A255A6">
            <w:pPr>
              <w:tabs>
                <w:tab w:val="left" w:pos="9923"/>
              </w:tabs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1C3698" w:rsidRDefault="001C3698" w:rsidP="00A255A6">
            <w:pPr>
              <w:tabs>
                <w:tab w:val="left" w:pos="9923"/>
              </w:tabs>
              <w:jc w:val="center"/>
            </w:pPr>
            <w:r>
              <w:t>10803010010000110</w:t>
            </w:r>
          </w:p>
        </w:tc>
        <w:tc>
          <w:tcPr>
            <w:tcW w:w="7032" w:type="dxa"/>
          </w:tcPr>
          <w:p w:rsidR="001C3698" w:rsidRDefault="001C3698" w:rsidP="00A255A6">
            <w:pPr>
              <w:tabs>
                <w:tab w:val="left" w:pos="9923"/>
              </w:tabs>
            </w:pPr>
            <w:r>
              <w:t xml:space="preserve">Государственная пошлина по делам, рассматриваемым в судах общей юрисдикции, мировыми судьями (за исключением </w:t>
            </w:r>
            <w:r>
              <w:lastRenderedPageBreak/>
              <w:t>Верховного Суда Российской Федерации)</w:t>
            </w:r>
          </w:p>
        </w:tc>
      </w:tr>
      <w:tr w:rsidR="001C3698" w:rsidRPr="00D21837" w:rsidTr="00A255A6">
        <w:tc>
          <w:tcPr>
            <w:tcW w:w="1008" w:type="dxa"/>
            <w:vAlign w:val="center"/>
          </w:tcPr>
          <w:p w:rsidR="001C3698" w:rsidRDefault="001C3698" w:rsidP="00A255A6">
            <w:pPr>
              <w:tabs>
                <w:tab w:val="left" w:pos="9923"/>
              </w:tabs>
              <w:jc w:val="center"/>
            </w:pPr>
            <w:r>
              <w:lastRenderedPageBreak/>
              <w:t>182</w:t>
            </w:r>
          </w:p>
        </w:tc>
        <w:tc>
          <w:tcPr>
            <w:tcW w:w="2700" w:type="dxa"/>
            <w:vAlign w:val="center"/>
          </w:tcPr>
          <w:p w:rsidR="001C3698" w:rsidRDefault="001C3698" w:rsidP="00A255A6">
            <w:pPr>
              <w:tabs>
                <w:tab w:val="left" w:pos="9923"/>
              </w:tabs>
              <w:jc w:val="center"/>
            </w:pPr>
            <w:r>
              <w:t>10901030050000110</w:t>
            </w:r>
          </w:p>
        </w:tc>
        <w:tc>
          <w:tcPr>
            <w:tcW w:w="7032" w:type="dxa"/>
          </w:tcPr>
          <w:p w:rsidR="001C3698" w:rsidRDefault="001C3698" w:rsidP="00A255A6">
            <w:pPr>
              <w:tabs>
                <w:tab w:val="left" w:pos="9923"/>
              </w:tabs>
            </w:pPr>
            <w: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1C3698" w:rsidRPr="00D21837" w:rsidTr="00A255A6">
        <w:tc>
          <w:tcPr>
            <w:tcW w:w="1008" w:type="dxa"/>
            <w:vAlign w:val="center"/>
          </w:tcPr>
          <w:p w:rsidR="001C3698" w:rsidRDefault="00084476" w:rsidP="00A255A6">
            <w:pPr>
              <w:tabs>
                <w:tab w:val="left" w:pos="9923"/>
              </w:tabs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1C3698" w:rsidRDefault="00084476" w:rsidP="00A255A6">
            <w:pPr>
              <w:tabs>
                <w:tab w:val="left" w:pos="9923"/>
              </w:tabs>
              <w:jc w:val="center"/>
            </w:pPr>
            <w:r>
              <w:t>10903023010000110</w:t>
            </w:r>
          </w:p>
        </w:tc>
        <w:tc>
          <w:tcPr>
            <w:tcW w:w="7032" w:type="dxa"/>
          </w:tcPr>
          <w:p w:rsidR="001C3698" w:rsidRDefault="00B9177F" w:rsidP="00A255A6">
            <w:pPr>
              <w:tabs>
                <w:tab w:val="left" w:pos="9923"/>
              </w:tabs>
            </w:pPr>
            <w:r>
              <w:t>Платежи</w:t>
            </w:r>
            <w:r w:rsidR="00084476">
              <w:t xml:space="preserve"> за добычу подземных вод</w:t>
            </w:r>
          </w:p>
        </w:tc>
      </w:tr>
      <w:tr w:rsidR="001C3698" w:rsidRPr="00D21837" w:rsidTr="00A255A6">
        <w:tc>
          <w:tcPr>
            <w:tcW w:w="1008" w:type="dxa"/>
            <w:vAlign w:val="center"/>
          </w:tcPr>
          <w:p w:rsidR="001C3698" w:rsidRDefault="00084476" w:rsidP="00A255A6">
            <w:pPr>
              <w:tabs>
                <w:tab w:val="left" w:pos="9923"/>
              </w:tabs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1C3698" w:rsidRDefault="00084476" w:rsidP="00A255A6">
            <w:pPr>
              <w:tabs>
                <w:tab w:val="left" w:pos="9923"/>
              </w:tabs>
              <w:jc w:val="center"/>
            </w:pPr>
            <w:r>
              <w:t>10903025010000110</w:t>
            </w:r>
          </w:p>
        </w:tc>
        <w:tc>
          <w:tcPr>
            <w:tcW w:w="7032" w:type="dxa"/>
          </w:tcPr>
          <w:p w:rsidR="001C3698" w:rsidRDefault="00BC5BC8" w:rsidP="00A255A6">
            <w:pPr>
              <w:tabs>
                <w:tab w:val="left" w:pos="9923"/>
              </w:tabs>
            </w:pPr>
            <w:r>
              <w:t>Пла</w:t>
            </w:r>
            <w:r w:rsidR="00B9177F">
              <w:t>тежи</w:t>
            </w:r>
            <w:r w:rsidR="00084476">
              <w:t xml:space="preserve"> за добычу других полезных ископаемых</w:t>
            </w:r>
          </w:p>
        </w:tc>
      </w:tr>
      <w:tr w:rsidR="001C3698" w:rsidRPr="00D21837" w:rsidTr="00A255A6">
        <w:tc>
          <w:tcPr>
            <w:tcW w:w="1008" w:type="dxa"/>
            <w:vAlign w:val="center"/>
          </w:tcPr>
          <w:p w:rsidR="001C3698" w:rsidRDefault="00084476" w:rsidP="00A255A6">
            <w:pPr>
              <w:tabs>
                <w:tab w:val="left" w:pos="9923"/>
              </w:tabs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1C3698" w:rsidRDefault="00084476" w:rsidP="00A255A6">
            <w:pPr>
              <w:tabs>
                <w:tab w:val="left" w:pos="9923"/>
              </w:tabs>
              <w:jc w:val="center"/>
            </w:pPr>
            <w:r>
              <w:t>10906010020000110</w:t>
            </w:r>
          </w:p>
        </w:tc>
        <w:tc>
          <w:tcPr>
            <w:tcW w:w="7032" w:type="dxa"/>
          </w:tcPr>
          <w:p w:rsidR="001C3698" w:rsidRDefault="00084476" w:rsidP="00A255A6">
            <w:pPr>
              <w:tabs>
                <w:tab w:val="left" w:pos="9923"/>
              </w:tabs>
            </w:pPr>
            <w:r>
              <w:t>Налог с продаж</w:t>
            </w:r>
          </w:p>
        </w:tc>
      </w:tr>
      <w:tr w:rsidR="001C3698" w:rsidRPr="00D21837" w:rsidTr="00A255A6">
        <w:tc>
          <w:tcPr>
            <w:tcW w:w="1008" w:type="dxa"/>
            <w:vAlign w:val="center"/>
          </w:tcPr>
          <w:p w:rsidR="001C3698" w:rsidRDefault="00084476" w:rsidP="00A255A6">
            <w:pPr>
              <w:tabs>
                <w:tab w:val="left" w:pos="9923"/>
              </w:tabs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1C3698" w:rsidRDefault="00084476" w:rsidP="00A255A6">
            <w:pPr>
              <w:tabs>
                <w:tab w:val="left" w:pos="9923"/>
              </w:tabs>
              <w:jc w:val="center"/>
            </w:pPr>
            <w:r>
              <w:t>10907013050000110</w:t>
            </w:r>
          </w:p>
        </w:tc>
        <w:tc>
          <w:tcPr>
            <w:tcW w:w="7032" w:type="dxa"/>
          </w:tcPr>
          <w:p w:rsidR="001C3698" w:rsidRDefault="00084476" w:rsidP="00A255A6">
            <w:pPr>
              <w:tabs>
                <w:tab w:val="left" w:pos="9923"/>
              </w:tabs>
            </w:pPr>
            <w:r>
              <w:t>Налог на рекламу, мобилизуемый на территориях муниципальных районов</w:t>
            </w:r>
          </w:p>
        </w:tc>
      </w:tr>
      <w:tr w:rsidR="001C3698" w:rsidRPr="00D21837" w:rsidTr="00A255A6">
        <w:tc>
          <w:tcPr>
            <w:tcW w:w="1008" w:type="dxa"/>
            <w:vAlign w:val="center"/>
          </w:tcPr>
          <w:p w:rsidR="001C3698" w:rsidRDefault="00084476" w:rsidP="00A255A6">
            <w:pPr>
              <w:tabs>
                <w:tab w:val="left" w:pos="9923"/>
              </w:tabs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1C3698" w:rsidRDefault="00084476" w:rsidP="00A255A6">
            <w:pPr>
              <w:tabs>
                <w:tab w:val="left" w:pos="9923"/>
              </w:tabs>
              <w:jc w:val="center"/>
            </w:pPr>
            <w:r>
              <w:t>10907033050000110</w:t>
            </w:r>
          </w:p>
        </w:tc>
        <w:tc>
          <w:tcPr>
            <w:tcW w:w="7032" w:type="dxa"/>
          </w:tcPr>
          <w:p w:rsidR="001C3698" w:rsidRDefault="00084476" w:rsidP="00A255A6">
            <w:pPr>
              <w:tabs>
                <w:tab w:val="left" w:pos="9923"/>
              </w:tabs>
            </w:pPr>
            <w:r>
              <w:t>Целевые сборы с граждан и предприятий, учреждений и организаций на содержание милиции, на благоустройство территорий, на нужды образов</w:t>
            </w:r>
            <w:r w:rsidR="009F66DB">
              <w:t>ания и другие цели, мобилизуемые</w:t>
            </w:r>
            <w:r>
              <w:t xml:space="preserve"> на территориях муниципальных районов</w:t>
            </w:r>
          </w:p>
        </w:tc>
      </w:tr>
      <w:tr w:rsidR="001C3698" w:rsidRPr="00D21837" w:rsidTr="00A255A6">
        <w:tc>
          <w:tcPr>
            <w:tcW w:w="1008" w:type="dxa"/>
            <w:vAlign w:val="center"/>
          </w:tcPr>
          <w:p w:rsidR="001C3698" w:rsidRDefault="00084476" w:rsidP="00A255A6">
            <w:pPr>
              <w:tabs>
                <w:tab w:val="left" w:pos="9923"/>
              </w:tabs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1C3698" w:rsidRDefault="00084476" w:rsidP="00A255A6">
            <w:pPr>
              <w:tabs>
                <w:tab w:val="left" w:pos="9923"/>
              </w:tabs>
              <w:jc w:val="center"/>
            </w:pPr>
            <w:r>
              <w:t>10907053050000110</w:t>
            </w:r>
          </w:p>
        </w:tc>
        <w:tc>
          <w:tcPr>
            <w:tcW w:w="7032" w:type="dxa"/>
          </w:tcPr>
          <w:p w:rsidR="001C3698" w:rsidRDefault="00084476" w:rsidP="00A255A6">
            <w:pPr>
              <w:tabs>
                <w:tab w:val="left" w:pos="9923"/>
              </w:tabs>
            </w:pPr>
            <w:r>
              <w:t>Прочие местные налоги и сборы, мобилизуемые на территориях муниципальных районов</w:t>
            </w:r>
          </w:p>
        </w:tc>
      </w:tr>
      <w:tr w:rsidR="00D9698D" w:rsidRPr="00D21837" w:rsidTr="00A255A6">
        <w:tc>
          <w:tcPr>
            <w:tcW w:w="1008" w:type="dxa"/>
            <w:vAlign w:val="center"/>
          </w:tcPr>
          <w:p w:rsidR="00D9698D" w:rsidRDefault="00D9698D" w:rsidP="00A255A6">
            <w:pPr>
              <w:tabs>
                <w:tab w:val="left" w:pos="9923"/>
              </w:tabs>
              <w:jc w:val="center"/>
            </w:pPr>
            <w:r>
              <w:t>182</w:t>
            </w:r>
          </w:p>
        </w:tc>
        <w:tc>
          <w:tcPr>
            <w:tcW w:w="2700" w:type="dxa"/>
          </w:tcPr>
          <w:p w:rsidR="00D9698D" w:rsidRDefault="00D9698D" w:rsidP="00A255A6">
            <w:pPr>
              <w:tabs>
                <w:tab w:val="left" w:pos="5442"/>
                <w:tab w:val="left" w:pos="9923"/>
              </w:tabs>
              <w:jc w:val="both"/>
            </w:pPr>
          </w:p>
          <w:p w:rsidR="00D9698D" w:rsidRPr="00D9698D" w:rsidRDefault="00D9698D" w:rsidP="00A255A6">
            <w:pPr>
              <w:tabs>
                <w:tab w:val="left" w:pos="9923"/>
              </w:tabs>
            </w:pPr>
          </w:p>
          <w:p w:rsidR="00D9698D" w:rsidRDefault="00D9698D" w:rsidP="00A255A6">
            <w:pPr>
              <w:tabs>
                <w:tab w:val="left" w:pos="9923"/>
              </w:tabs>
            </w:pPr>
          </w:p>
          <w:p w:rsidR="00D9698D" w:rsidRPr="00D9698D" w:rsidRDefault="00D9698D" w:rsidP="00A255A6">
            <w:pPr>
              <w:tabs>
                <w:tab w:val="left" w:pos="9923"/>
              </w:tabs>
            </w:pPr>
            <w:r>
              <w:t xml:space="preserve">   </w:t>
            </w:r>
            <w:r w:rsidRPr="00616D94">
              <w:t>11603010010000140</w:t>
            </w:r>
          </w:p>
        </w:tc>
        <w:tc>
          <w:tcPr>
            <w:tcW w:w="7032" w:type="dxa"/>
          </w:tcPr>
          <w:p w:rsidR="00D9698D" w:rsidRPr="00616D94" w:rsidRDefault="00D9698D" w:rsidP="00A255A6">
            <w:pPr>
              <w:tabs>
                <w:tab w:val="left" w:pos="5442"/>
                <w:tab w:val="left" w:pos="9923"/>
              </w:tabs>
            </w:pPr>
            <w:r w:rsidRPr="00616D94">
              <w:t xml:space="preserve"> Денежные взыскания (штрафы) за нарушение законодательства о налогах и сборах, предусмотренные статьями 116,118,119.1, пунктами 1 и 2 статьи 120, статьями 125,126,128,129,129.1,132,133,134,135,135.1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</w:tr>
      <w:tr w:rsidR="00D9698D" w:rsidRPr="00D21837" w:rsidTr="00A255A6">
        <w:tc>
          <w:tcPr>
            <w:tcW w:w="1008" w:type="dxa"/>
            <w:vAlign w:val="center"/>
          </w:tcPr>
          <w:p w:rsidR="00D9698D" w:rsidRDefault="00D9698D" w:rsidP="00A255A6">
            <w:pPr>
              <w:tabs>
                <w:tab w:val="left" w:pos="9923"/>
              </w:tabs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D9698D" w:rsidRDefault="00D9698D" w:rsidP="00A255A6">
            <w:pPr>
              <w:tabs>
                <w:tab w:val="left" w:pos="9923"/>
              </w:tabs>
              <w:jc w:val="center"/>
            </w:pPr>
            <w:r>
              <w:t>116060000010000140</w:t>
            </w:r>
          </w:p>
        </w:tc>
        <w:tc>
          <w:tcPr>
            <w:tcW w:w="7032" w:type="dxa"/>
          </w:tcPr>
          <w:p w:rsidR="00D9698D" w:rsidRDefault="00D9698D" w:rsidP="00A255A6">
            <w:pPr>
              <w:tabs>
                <w:tab w:val="left" w:pos="9923"/>
              </w:tabs>
            </w:pPr>
            <w: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D9698D" w:rsidRPr="00D21837" w:rsidTr="00A255A6">
        <w:tc>
          <w:tcPr>
            <w:tcW w:w="1008" w:type="dxa"/>
            <w:vAlign w:val="center"/>
          </w:tcPr>
          <w:p w:rsidR="00D9698D" w:rsidRDefault="000D3F16" w:rsidP="00A255A6">
            <w:pPr>
              <w:tabs>
                <w:tab w:val="left" w:pos="9923"/>
              </w:tabs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D9698D" w:rsidRDefault="000D3F16" w:rsidP="00A255A6">
            <w:pPr>
              <w:tabs>
                <w:tab w:val="left" w:pos="9923"/>
              </w:tabs>
              <w:jc w:val="center"/>
            </w:pPr>
            <w:r>
              <w:t>11690050050000140</w:t>
            </w:r>
          </w:p>
        </w:tc>
        <w:tc>
          <w:tcPr>
            <w:tcW w:w="7032" w:type="dxa"/>
          </w:tcPr>
          <w:p w:rsidR="00D9698D" w:rsidRDefault="000D3F16" w:rsidP="00A255A6">
            <w:pPr>
              <w:tabs>
                <w:tab w:val="left" w:pos="9923"/>
              </w:tabs>
            </w:pPr>
            <w:r w:rsidRPr="00D2183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9698D" w:rsidRPr="00D21837" w:rsidTr="00A255A6">
        <w:tc>
          <w:tcPr>
            <w:tcW w:w="1008" w:type="dxa"/>
            <w:vAlign w:val="center"/>
          </w:tcPr>
          <w:p w:rsidR="00D9698D" w:rsidRPr="000D3F16" w:rsidRDefault="000D3F16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0D3F16">
              <w:rPr>
                <w:b/>
              </w:rPr>
              <w:t>192</w:t>
            </w:r>
          </w:p>
        </w:tc>
        <w:tc>
          <w:tcPr>
            <w:tcW w:w="2700" w:type="dxa"/>
            <w:vAlign w:val="center"/>
          </w:tcPr>
          <w:p w:rsidR="00D9698D" w:rsidRPr="000D3F16" w:rsidRDefault="00D9698D" w:rsidP="00A255A6">
            <w:pPr>
              <w:tabs>
                <w:tab w:val="left" w:pos="9923"/>
              </w:tabs>
              <w:jc w:val="center"/>
              <w:rPr>
                <w:b/>
              </w:rPr>
            </w:pPr>
          </w:p>
        </w:tc>
        <w:tc>
          <w:tcPr>
            <w:tcW w:w="7032" w:type="dxa"/>
          </w:tcPr>
          <w:p w:rsidR="00D9698D" w:rsidRPr="000D3F16" w:rsidRDefault="000D3F16" w:rsidP="00A255A6">
            <w:pPr>
              <w:tabs>
                <w:tab w:val="left" w:pos="9923"/>
              </w:tabs>
              <w:rPr>
                <w:b/>
              </w:rPr>
            </w:pPr>
            <w:r w:rsidRPr="000D3F16">
              <w:rPr>
                <w:b/>
              </w:rPr>
              <w:t>Управление Федеральной миграционной службы России по Нижегородской области</w:t>
            </w:r>
          </w:p>
        </w:tc>
      </w:tr>
      <w:tr w:rsidR="000D3F16" w:rsidRPr="00D21837" w:rsidTr="00A255A6">
        <w:tc>
          <w:tcPr>
            <w:tcW w:w="1008" w:type="dxa"/>
            <w:vAlign w:val="center"/>
          </w:tcPr>
          <w:p w:rsidR="000D3F16" w:rsidRDefault="000D3F16" w:rsidP="00A255A6">
            <w:pPr>
              <w:tabs>
                <w:tab w:val="left" w:pos="9923"/>
              </w:tabs>
              <w:jc w:val="center"/>
            </w:pPr>
            <w:r>
              <w:t>192</w:t>
            </w:r>
          </w:p>
        </w:tc>
        <w:tc>
          <w:tcPr>
            <w:tcW w:w="2700" w:type="dxa"/>
            <w:vAlign w:val="center"/>
          </w:tcPr>
          <w:p w:rsidR="000D3F16" w:rsidRDefault="000D3F16" w:rsidP="00A255A6">
            <w:pPr>
              <w:tabs>
                <w:tab w:val="left" w:pos="9923"/>
              </w:tabs>
              <w:jc w:val="center"/>
            </w:pPr>
            <w:r>
              <w:t>11690050050000140</w:t>
            </w:r>
          </w:p>
        </w:tc>
        <w:tc>
          <w:tcPr>
            <w:tcW w:w="7032" w:type="dxa"/>
          </w:tcPr>
          <w:p w:rsidR="000D3F16" w:rsidRDefault="000D3F16" w:rsidP="00A255A6">
            <w:pPr>
              <w:tabs>
                <w:tab w:val="left" w:pos="9923"/>
              </w:tabs>
            </w:pPr>
            <w:r w:rsidRPr="00D2183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D3F16" w:rsidRPr="00D21837" w:rsidTr="00A255A6">
        <w:tc>
          <w:tcPr>
            <w:tcW w:w="1008" w:type="dxa"/>
            <w:vAlign w:val="center"/>
          </w:tcPr>
          <w:p w:rsidR="000D3F16" w:rsidRPr="000634FF" w:rsidRDefault="000D3F16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0634FF">
              <w:rPr>
                <w:b/>
              </w:rPr>
              <w:t>321</w:t>
            </w:r>
          </w:p>
        </w:tc>
        <w:tc>
          <w:tcPr>
            <w:tcW w:w="2700" w:type="dxa"/>
            <w:vAlign w:val="center"/>
          </w:tcPr>
          <w:p w:rsidR="000D3F16" w:rsidRDefault="000D3F16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7032" w:type="dxa"/>
          </w:tcPr>
          <w:p w:rsidR="000D3F16" w:rsidRPr="00CD46D3" w:rsidRDefault="00CD46D3" w:rsidP="00A255A6">
            <w:pPr>
              <w:tabs>
                <w:tab w:val="left" w:pos="9923"/>
              </w:tabs>
              <w:rPr>
                <w:b/>
              </w:rPr>
            </w:pPr>
            <w:r w:rsidRPr="00CD46D3">
              <w:rPr>
                <w:b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0D3F16" w:rsidRPr="00D21837" w:rsidTr="00A255A6">
        <w:tc>
          <w:tcPr>
            <w:tcW w:w="1008" w:type="dxa"/>
            <w:vAlign w:val="center"/>
          </w:tcPr>
          <w:p w:rsidR="000D3F16" w:rsidRDefault="009A62BF" w:rsidP="00A255A6">
            <w:pPr>
              <w:tabs>
                <w:tab w:val="left" w:pos="9923"/>
              </w:tabs>
              <w:jc w:val="center"/>
            </w:pPr>
            <w:r>
              <w:t>321</w:t>
            </w:r>
          </w:p>
        </w:tc>
        <w:tc>
          <w:tcPr>
            <w:tcW w:w="2700" w:type="dxa"/>
            <w:vAlign w:val="center"/>
          </w:tcPr>
          <w:p w:rsidR="000D3F16" w:rsidRDefault="009A62BF" w:rsidP="00A255A6">
            <w:pPr>
              <w:tabs>
                <w:tab w:val="left" w:pos="9923"/>
              </w:tabs>
              <w:jc w:val="center"/>
            </w:pPr>
            <w:r>
              <w:t>11625060010000140</w:t>
            </w:r>
          </w:p>
        </w:tc>
        <w:tc>
          <w:tcPr>
            <w:tcW w:w="7032" w:type="dxa"/>
          </w:tcPr>
          <w:p w:rsidR="000D3F16" w:rsidRDefault="000634FF" w:rsidP="00A255A6">
            <w:pPr>
              <w:tabs>
                <w:tab w:val="left" w:pos="9923"/>
              </w:tabs>
            </w:pPr>
            <w:r>
              <w:t>Денежные взыскания (штрафы) за нарушение земельного законодательства</w:t>
            </w:r>
          </w:p>
        </w:tc>
      </w:tr>
      <w:tr w:rsidR="00D9698D" w:rsidRPr="00D21837" w:rsidTr="00A255A6">
        <w:tc>
          <w:tcPr>
            <w:tcW w:w="1008" w:type="dxa"/>
            <w:vAlign w:val="center"/>
          </w:tcPr>
          <w:p w:rsidR="00D9698D" w:rsidRPr="00CD46D3" w:rsidRDefault="00CD46D3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CD46D3">
              <w:rPr>
                <w:b/>
              </w:rPr>
              <w:t>415</w:t>
            </w:r>
          </w:p>
        </w:tc>
        <w:tc>
          <w:tcPr>
            <w:tcW w:w="2700" w:type="dxa"/>
            <w:vAlign w:val="center"/>
          </w:tcPr>
          <w:p w:rsidR="00D9698D" w:rsidRDefault="00D9698D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7032" w:type="dxa"/>
          </w:tcPr>
          <w:p w:rsidR="00D9698D" w:rsidRPr="00CD46D3" w:rsidRDefault="00CD46D3" w:rsidP="00A255A6">
            <w:pPr>
              <w:tabs>
                <w:tab w:val="left" w:pos="9923"/>
              </w:tabs>
            </w:pPr>
            <w:r w:rsidRPr="00CD46D3">
              <w:rPr>
                <w:b/>
                <w:bCs/>
              </w:rPr>
              <w:t xml:space="preserve">Генеральная прокуратура Российской Федерации </w:t>
            </w:r>
            <w:r w:rsidRPr="00CD46D3">
              <w:rPr>
                <w:kern w:val="32"/>
              </w:rPr>
              <w:t xml:space="preserve"> </w:t>
            </w:r>
          </w:p>
        </w:tc>
      </w:tr>
      <w:tr w:rsidR="00D9698D" w:rsidRPr="00D21837" w:rsidTr="00A255A6">
        <w:tc>
          <w:tcPr>
            <w:tcW w:w="1008" w:type="dxa"/>
            <w:vAlign w:val="center"/>
          </w:tcPr>
          <w:p w:rsidR="00D9698D" w:rsidRDefault="00CD46D3" w:rsidP="00A255A6">
            <w:pPr>
              <w:tabs>
                <w:tab w:val="left" w:pos="9923"/>
              </w:tabs>
              <w:jc w:val="center"/>
            </w:pPr>
            <w:r>
              <w:t>415</w:t>
            </w:r>
          </w:p>
        </w:tc>
        <w:tc>
          <w:tcPr>
            <w:tcW w:w="2700" w:type="dxa"/>
            <w:vAlign w:val="center"/>
          </w:tcPr>
          <w:p w:rsidR="00D9698D" w:rsidRDefault="00CD46D3" w:rsidP="00A255A6">
            <w:pPr>
              <w:tabs>
                <w:tab w:val="left" w:pos="9923"/>
              </w:tabs>
              <w:jc w:val="center"/>
            </w:pPr>
            <w:r>
              <w:t>11690050050000140</w:t>
            </w:r>
          </w:p>
        </w:tc>
        <w:tc>
          <w:tcPr>
            <w:tcW w:w="7032" w:type="dxa"/>
          </w:tcPr>
          <w:p w:rsidR="00D9698D" w:rsidRPr="00CD46D3" w:rsidRDefault="00CD46D3" w:rsidP="00A255A6">
            <w:pPr>
              <w:tabs>
                <w:tab w:val="left" w:pos="9923"/>
              </w:tabs>
            </w:pPr>
            <w:r w:rsidRPr="00D2183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9698D" w:rsidRPr="00D21837" w:rsidTr="00A255A6">
        <w:trPr>
          <w:trHeight w:val="350"/>
        </w:trPr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D21837">
              <w:rPr>
                <w:b/>
              </w:rPr>
              <w:t>487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7032" w:type="dxa"/>
            <w:tcBorders>
              <w:bottom w:val="single" w:sz="4" w:space="0" w:color="auto"/>
            </w:tcBorders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D21837">
              <w:rPr>
                <w:b/>
              </w:rPr>
              <w:t>Администрация Шарангского муниципального  района Нижегородской области</w:t>
            </w:r>
          </w:p>
        </w:tc>
      </w:tr>
      <w:tr w:rsidR="00D9698D" w:rsidRPr="00D21837" w:rsidTr="00A255A6">
        <w:trPr>
          <w:trHeight w:val="350"/>
        </w:trPr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11101050050000120</w:t>
            </w:r>
          </w:p>
        </w:tc>
        <w:tc>
          <w:tcPr>
            <w:tcW w:w="7032" w:type="dxa"/>
            <w:tcBorders>
              <w:bottom w:val="single" w:sz="4" w:space="0" w:color="auto"/>
            </w:tcBorders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Доходы в виде прибыли, приходящейся на доли в уставных ( 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D9698D" w:rsidRPr="00D21837" w:rsidTr="00A255A6">
        <w:trPr>
          <w:trHeight w:val="1074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lastRenderedPageBreak/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11105013100000120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не заключение договоров аренды указанных земельных участков</w:t>
            </w:r>
          </w:p>
        </w:tc>
      </w:tr>
      <w:tr w:rsidR="00D9698D" w:rsidRPr="00D21837" w:rsidTr="00A255A6">
        <w:trPr>
          <w:trHeight w:val="1022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11105035050000120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</w:t>
            </w:r>
          </w:p>
        </w:tc>
      </w:tr>
      <w:tr w:rsidR="00D9698D" w:rsidRPr="00D21837" w:rsidTr="00A255A6"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11107015050000120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</w:t>
            </w:r>
          </w:p>
        </w:tc>
      </w:tr>
      <w:tr w:rsidR="00D9698D" w:rsidRPr="00D21837" w:rsidTr="00A255A6"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11109045050010120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Прочие поступления от использования имущества (поступления от оказания услуг отделом капитального строительства администрации района)</w:t>
            </w:r>
          </w:p>
        </w:tc>
      </w:tr>
      <w:tr w:rsidR="00D9698D" w:rsidRPr="00D21837" w:rsidTr="00A255A6"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11109045050020120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Прочие поступления от использования имущества (поступления от оказания услуг администрацией района по приватизации жилищного фонда)</w:t>
            </w:r>
          </w:p>
        </w:tc>
      </w:tr>
      <w:tr w:rsidR="00D9698D" w:rsidRPr="00D21837" w:rsidTr="00A255A6">
        <w:trPr>
          <w:trHeight w:val="1058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11301995050000130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D9698D" w:rsidRPr="00D21837" w:rsidTr="00A255A6">
        <w:trPr>
          <w:trHeight w:val="826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11302995050021130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Прочие доходы от компенсации затрат бюджетов муниципальных районов, источником которых являются средства федерального бюджета</w:t>
            </w:r>
          </w:p>
        </w:tc>
      </w:tr>
      <w:tr w:rsidR="00D9698D" w:rsidRPr="00D21837" w:rsidTr="00A255A6">
        <w:trPr>
          <w:trHeight w:val="826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11302995050022130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Прочие доходы от компенсации затрат бюджетов муниципальных районов, источником которых являются средства областного бюджета</w:t>
            </w:r>
          </w:p>
        </w:tc>
      </w:tr>
      <w:tr w:rsidR="00D9698D" w:rsidRPr="00D21837" w:rsidTr="00A255A6">
        <w:trPr>
          <w:trHeight w:val="826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11302995050023130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Прочие доходы от компенсации затрат бюджетов муниципальных районов, источником которых являются средства районного бюджета</w:t>
            </w:r>
          </w:p>
        </w:tc>
      </w:tr>
      <w:tr w:rsidR="00D9698D" w:rsidRPr="00D21837" w:rsidTr="00A255A6"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  <w:rPr>
                <w:vertAlign w:val="superscript"/>
              </w:rPr>
            </w:pPr>
            <w:r w:rsidRPr="00D21837">
              <w:t>11402052050000410</w:t>
            </w:r>
            <w:r w:rsidRPr="00D21837">
              <w:rPr>
                <w:vertAlign w:val="superscript"/>
              </w:rPr>
              <w:t>*</w:t>
            </w:r>
          </w:p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11402052050000440</w:t>
            </w:r>
            <w:r w:rsidRPr="00D21837">
              <w:rPr>
                <w:vertAlign w:val="superscript"/>
              </w:rPr>
              <w:t>**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 за исключением имущества муниципальных бюджетных и  автономных учреждений)</w:t>
            </w:r>
          </w:p>
        </w:tc>
      </w:tr>
      <w:tr w:rsidR="00D9698D" w:rsidRPr="00D21837" w:rsidTr="00A255A6"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11402053050000410*</w:t>
            </w:r>
          </w:p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11402053050000440**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Доходы от реализации иного имущества , находящегося в собственности муниципальных районов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9698D" w:rsidRPr="00D21837" w:rsidTr="00A255A6">
        <w:trPr>
          <w:trHeight w:val="570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11406013100000430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 xml:space="preserve">Доходы от продажи земельных участков государственная собственность на которые не разграничена и которые расположены в границах поселений </w:t>
            </w:r>
          </w:p>
        </w:tc>
      </w:tr>
      <w:tr w:rsidR="00D9698D" w:rsidRPr="00D21837" w:rsidTr="00A255A6">
        <w:trPr>
          <w:trHeight w:val="680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11633050050000140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D9698D" w:rsidRPr="00D21837" w:rsidTr="00A255A6">
        <w:trPr>
          <w:trHeight w:val="680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11690050050000140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 xml:space="preserve">Прочие поступления от денежных взысканий (штрафов) и иных сумм возмещение ущерба, зачисляемые в бюджеты муниципальных районов </w:t>
            </w:r>
          </w:p>
        </w:tc>
      </w:tr>
      <w:tr w:rsidR="00D9698D" w:rsidRPr="00D21837" w:rsidTr="00A255A6">
        <w:trPr>
          <w:trHeight w:val="680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lastRenderedPageBreak/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11690050050020140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Поступления от денежных взысканий (штрафов), поступающих от комиссии по делам несовершеннолетних и защите их прав</w:t>
            </w:r>
          </w:p>
        </w:tc>
      </w:tr>
      <w:tr w:rsidR="00D9698D" w:rsidRPr="00D21837" w:rsidTr="00A255A6">
        <w:trPr>
          <w:trHeight w:val="680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20202009050110151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pStyle w:val="ConsPlusCell"/>
              <w:tabs>
                <w:tab w:val="left" w:pos="9923"/>
              </w:tabs>
              <w:rPr>
                <w:rFonts w:ascii="Courier New" w:hAnsi="Courier New" w:cs="Courier New"/>
              </w:rPr>
            </w:pPr>
          </w:p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 за счет средств федерального бюджета</w:t>
            </w:r>
          </w:p>
        </w:tc>
      </w:tr>
      <w:tr w:rsidR="00D9698D" w:rsidRPr="00D21837" w:rsidTr="00A255A6">
        <w:trPr>
          <w:trHeight w:val="680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20202009050220151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pStyle w:val="ConsPlusCell"/>
              <w:tabs>
                <w:tab w:val="left" w:pos="9923"/>
              </w:tabs>
              <w:rPr>
                <w:rFonts w:ascii="Courier New" w:hAnsi="Courier New" w:cs="Courier New"/>
              </w:rPr>
            </w:pPr>
          </w:p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 за счет средств областного бюджета</w:t>
            </w:r>
          </w:p>
        </w:tc>
      </w:tr>
      <w:tr w:rsidR="00D9698D" w:rsidRPr="00D21837" w:rsidTr="00A255A6">
        <w:trPr>
          <w:trHeight w:val="680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20202077050110151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  за счет средств федерального бюджета</w:t>
            </w:r>
          </w:p>
        </w:tc>
      </w:tr>
      <w:tr w:rsidR="00D9698D" w:rsidRPr="00D21837" w:rsidTr="00A255A6">
        <w:trPr>
          <w:trHeight w:val="680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20202077050220151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  за счет средств областного бюджета</w:t>
            </w:r>
          </w:p>
        </w:tc>
      </w:tr>
      <w:tr w:rsidR="00D9698D" w:rsidRPr="00D21837" w:rsidTr="00A255A6">
        <w:trPr>
          <w:trHeight w:val="354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20202999050220151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 xml:space="preserve"> Прочие субсидии бюджетам муниципальных районов (субсидии на оказание частичной финансовой поддержки районных (городских) средств массовой информации, 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пунктов, субсидии на капитальный ремонт и ремонт автомобильных дорог общего пользования населенных пунктов)  за счет средств областного бюджета</w:t>
            </w:r>
          </w:p>
        </w:tc>
      </w:tr>
      <w:tr w:rsidR="00D9698D" w:rsidRPr="00D21837" w:rsidTr="00A255A6">
        <w:trPr>
          <w:trHeight w:val="475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20203007050110151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Субвенции бюджетам муниципальных районов на составление  списков кандидатов в присяжные заседатели федеральных судов общей юрисдикции в Российской Федерации   за счет средств федерального бюджета</w:t>
            </w:r>
          </w:p>
        </w:tc>
      </w:tr>
      <w:tr w:rsidR="00D9698D" w:rsidRPr="00D21837" w:rsidTr="00A255A6">
        <w:trPr>
          <w:trHeight w:val="538"/>
        </w:trPr>
        <w:tc>
          <w:tcPr>
            <w:tcW w:w="1008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487</w:t>
            </w:r>
          </w:p>
        </w:tc>
        <w:tc>
          <w:tcPr>
            <w:tcW w:w="2700" w:type="dxa"/>
            <w:vAlign w:val="center"/>
          </w:tcPr>
          <w:p w:rsidR="00D9698D" w:rsidRPr="00D21837" w:rsidRDefault="00D9698D" w:rsidP="00A255A6">
            <w:pPr>
              <w:tabs>
                <w:tab w:val="left" w:pos="9923"/>
              </w:tabs>
              <w:jc w:val="center"/>
            </w:pPr>
            <w:r w:rsidRPr="00D21837">
              <w:t>20203024050220151</w:t>
            </w:r>
          </w:p>
        </w:tc>
        <w:tc>
          <w:tcPr>
            <w:tcW w:w="7032" w:type="dxa"/>
          </w:tcPr>
          <w:p w:rsidR="00D9698D" w:rsidRPr="00D21837" w:rsidRDefault="00D9698D" w:rsidP="00A255A6">
            <w:pPr>
              <w:tabs>
                <w:tab w:val="left" w:pos="9923"/>
              </w:tabs>
            </w:pPr>
            <w:r w:rsidRPr="00D21837">
              <w:t>Субвенции бюджетам муниципальных районов на выполнение передаваемых полномочий субъектов Российской Федерации (субвенции на исполнение государственных полномочий по созданию и организации деятельности комиссий по делам несовершеннолетних и защите их прав) за счет средств областного бюджета</w:t>
            </w:r>
          </w:p>
        </w:tc>
      </w:tr>
      <w:tr w:rsidR="00DF0377" w:rsidRPr="00D21837" w:rsidTr="00A255A6">
        <w:trPr>
          <w:trHeight w:val="538"/>
        </w:trPr>
        <w:tc>
          <w:tcPr>
            <w:tcW w:w="1008" w:type="dxa"/>
          </w:tcPr>
          <w:p w:rsidR="00DF0377" w:rsidRPr="00CD46D3" w:rsidRDefault="00DF0377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CD46D3">
              <w:rPr>
                <w:b/>
              </w:rPr>
              <w:t>798</w:t>
            </w:r>
          </w:p>
        </w:tc>
        <w:tc>
          <w:tcPr>
            <w:tcW w:w="2700" w:type="dxa"/>
            <w:vAlign w:val="center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7032" w:type="dxa"/>
          </w:tcPr>
          <w:p w:rsidR="00DF0377" w:rsidRPr="00CD46D3" w:rsidRDefault="00DF0377" w:rsidP="00A255A6">
            <w:pPr>
              <w:tabs>
                <w:tab w:val="left" w:pos="9923"/>
              </w:tabs>
            </w:pPr>
            <w:r w:rsidRPr="00CD46D3">
              <w:rPr>
                <w:b/>
                <w:bCs/>
              </w:rPr>
              <w:t>Государственная жилищная инспекция Нижегородской области</w:t>
            </w:r>
          </w:p>
        </w:tc>
      </w:tr>
      <w:tr w:rsidR="00DF0377" w:rsidRPr="00D21837" w:rsidTr="00A255A6">
        <w:trPr>
          <w:trHeight w:val="538"/>
        </w:trPr>
        <w:tc>
          <w:tcPr>
            <w:tcW w:w="1008" w:type="dxa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  <w:r>
              <w:t>798</w:t>
            </w:r>
          </w:p>
        </w:tc>
        <w:tc>
          <w:tcPr>
            <w:tcW w:w="2700" w:type="dxa"/>
            <w:vAlign w:val="center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  <w:r>
              <w:t>11690050050000140</w:t>
            </w:r>
          </w:p>
        </w:tc>
        <w:tc>
          <w:tcPr>
            <w:tcW w:w="7032" w:type="dxa"/>
          </w:tcPr>
          <w:p w:rsidR="00DF0377" w:rsidRPr="00D21837" w:rsidRDefault="00DF0377" w:rsidP="00A255A6">
            <w:pPr>
              <w:tabs>
                <w:tab w:val="left" w:pos="9923"/>
              </w:tabs>
            </w:pPr>
            <w:r w:rsidRPr="00D2183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F0377" w:rsidRPr="00D21837" w:rsidTr="00A255A6">
        <w:trPr>
          <w:trHeight w:val="538"/>
        </w:trPr>
        <w:tc>
          <w:tcPr>
            <w:tcW w:w="1008" w:type="dxa"/>
          </w:tcPr>
          <w:p w:rsidR="00DF0377" w:rsidRPr="00DF0377" w:rsidRDefault="00DF0377" w:rsidP="00A255A6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  <w:r w:rsidRPr="00DF0377">
              <w:rPr>
                <w:b/>
                <w:bCs/>
              </w:rPr>
              <w:t>881</w:t>
            </w:r>
          </w:p>
        </w:tc>
        <w:tc>
          <w:tcPr>
            <w:tcW w:w="2700" w:type="dxa"/>
          </w:tcPr>
          <w:p w:rsidR="00DF0377" w:rsidRPr="00DF0377" w:rsidRDefault="00DF0377" w:rsidP="00A255A6">
            <w:pPr>
              <w:tabs>
                <w:tab w:val="left" w:pos="9923"/>
              </w:tabs>
              <w:jc w:val="center"/>
              <w:rPr>
                <w:b/>
                <w:bCs/>
              </w:rPr>
            </w:pPr>
          </w:p>
        </w:tc>
        <w:tc>
          <w:tcPr>
            <w:tcW w:w="7032" w:type="dxa"/>
          </w:tcPr>
          <w:p w:rsidR="00DF0377" w:rsidRPr="00DF0377" w:rsidRDefault="00DF0377" w:rsidP="00A255A6">
            <w:pPr>
              <w:pStyle w:val="ConsPlusNormal"/>
              <w:tabs>
                <w:tab w:val="left" w:pos="9923"/>
              </w:tabs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3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Комитет государственного ветеринарного надзора Нижегородской области</w:t>
            </w:r>
          </w:p>
        </w:tc>
      </w:tr>
      <w:tr w:rsidR="00DF0377" w:rsidRPr="00D21837" w:rsidTr="00A255A6">
        <w:trPr>
          <w:trHeight w:val="538"/>
        </w:trPr>
        <w:tc>
          <w:tcPr>
            <w:tcW w:w="1008" w:type="dxa"/>
            <w:vAlign w:val="center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  <w:r>
              <w:t>881</w:t>
            </w:r>
          </w:p>
        </w:tc>
        <w:tc>
          <w:tcPr>
            <w:tcW w:w="2700" w:type="dxa"/>
            <w:vAlign w:val="center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  <w:r>
              <w:t>11690050050000140</w:t>
            </w:r>
          </w:p>
        </w:tc>
        <w:tc>
          <w:tcPr>
            <w:tcW w:w="7032" w:type="dxa"/>
          </w:tcPr>
          <w:p w:rsidR="00DF0377" w:rsidRPr="00D21837" w:rsidRDefault="00DF0377" w:rsidP="00A255A6">
            <w:pPr>
              <w:tabs>
                <w:tab w:val="left" w:pos="9923"/>
              </w:tabs>
            </w:pPr>
            <w:r w:rsidRPr="00D2183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F0377" w:rsidRPr="00D21837" w:rsidTr="00A255A6">
        <w:trPr>
          <w:trHeight w:val="680"/>
        </w:trPr>
        <w:tc>
          <w:tcPr>
            <w:tcW w:w="1008" w:type="dxa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2700" w:type="dxa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7032" w:type="dxa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  <w:rPr>
                <w:b/>
              </w:rPr>
            </w:pPr>
            <w:r w:rsidRPr="00D21837">
              <w:rPr>
                <w:b/>
              </w:rPr>
              <w:t xml:space="preserve">Иные доходы районного бюджета, администрирование которых может осуществляться главными администраторами доходов районного бюджета, в пределах их </w:t>
            </w:r>
            <w:r w:rsidRPr="00D21837">
              <w:rPr>
                <w:b/>
              </w:rPr>
              <w:lastRenderedPageBreak/>
              <w:t>компетенции</w:t>
            </w:r>
          </w:p>
        </w:tc>
      </w:tr>
      <w:tr w:rsidR="00DF0377" w:rsidRPr="00D21837" w:rsidTr="00A255A6">
        <w:trPr>
          <w:trHeight w:val="680"/>
        </w:trPr>
        <w:tc>
          <w:tcPr>
            <w:tcW w:w="1008" w:type="dxa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2700" w:type="dxa"/>
            <w:vAlign w:val="center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  <w:r w:rsidRPr="00D21837">
              <w:t>11109045050000120</w:t>
            </w:r>
          </w:p>
        </w:tc>
        <w:tc>
          <w:tcPr>
            <w:tcW w:w="7032" w:type="dxa"/>
          </w:tcPr>
          <w:p w:rsidR="00DF0377" w:rsidRPr="00D21837" w:rsidRDefault="00DF0377" w:rsidP="00A255A6">
            <w:pPr>
              <w:tabs>
                <w:tab w:val="left" w:pos="9923"/>
              </w:tabs>
            </w:pPr>
            <w:r w:rsidRPr="00D21837">
              <w:t>Прочие поступления от использования имущества, находящегося в собственности муниципальных районов (за исключением имущества  муниципальных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</w:tr>
      <w:tr w:rsidR="00DF0377" w:rsidRPr="00D21837" w:rsidTr="00A255A6">
        <w:trPr>
          <w:trHeight w:val="680"/>
        </w:trPr>
        <w:tc>
          <w:tcPr>
            <w:tcW w:w="1008" w:type="dxa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2700" w:type="dxa"/>
            <w:vAlign w:val="center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  <w:r w:rsidRPr="00D21837">
              <w:t>11301995050000130</w:t>
            </w:r>
          </w:p>
        </w:tc>
        <w:tc>
          <w:tcPr>
            <w:tcW w:w="7032" w:type="dxa"/>
          </w:tcPr>
          <w:p w:rsidR="00DF0377" w:rsidRPr="00D21837" w:rsidRDefault="00DF0377" w:rsidP="00A255A6">
            <w:pPr>
              <w:tabs>
                <w:tab w:val="left" w:pos="9923"/>
              </w:tabs>
            </w:pPr>
            <w:r w:rsidRPr="00D21837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DF0377" w:rsidRPr="00D21837" w:rsidTr="00A255A6">
        <w:trPr>
          <w:trHeight w:val="680"/>
        </w:trPr>
        <w:tc>
          <w:tcPr>
            <w:tcW w:w="1008" w:type="dxa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2700" w:type="dxa"/>
            <w:vAlign w:val="center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  <w:r w:rsidRPr="00D21837">
              <w:t>11302065050000130</w:t>
            </w:r>
          </w:p>
        </w:tc>
        <w:tc>
          <w:tcPr>
            <w:tcW w:w="7032" w:type="dxa"/>
          </w:tcPr>
          <w:p w:rsidR="00DF0377" w:rsidRPr="00D21837" w:rsidRDefault="00DF0377" w:rsidP="00A255A6">
            <w:pPr>
              <w:tabs>
                <w:tab w:val="left" w:pos="9923"/>
              </w:tabs>
            </w:pPr>
            <w:r w:rsidRPr="00D2183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DF0377" w:rsidRPr="00D21837" w:rsidTr="00A255A6">
        <w:trPr>
          <w:trHeight w:val="680"/>
        </w:trPr>
        <w:tc>
          <w:tcPr>
            <w:tcW w:w="1008" w:type="dxa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2700" w:type="dxa"/>
            <w:vAlign w:val="center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  <w:r w:rsidRPr="00D21837">
              <w:t>11302995050000130</w:t>
            </w:r>
          </w:p>
        </w:tc>
        <w:tc>
          <w:tcPr>
            <w:tcW w:w="7032" w:type="dxa"/>
          </w:tcPr>
          <w:p w:rsidR="00DF0377" w:rsidRPr="00D21837" w:rsidRDefault="00DF0377" w:rsidP="00A255A6">
            <w:pPr>
              <w:tabs>
                <w:tab w:val="left" w:pos="9923"/>
              </w:tabs>
              <w:ind w:right="290"/>
            </w:pPr>
            <w:r w:rsidRPr="00D21837">
              <w:t>Прочие доходы от компенсации затрат бюджетов муниципальных районов</w:t>
            </w:r>
          </w:p>
        </w:tc>
      </w:tr>
      <w:tr w:rsidR="00DF0377" w:rsidRPr="00D21837" w:rsidTr="00A255A6">
        <w:trPr>
          <w:trHeight w:val="680"/>
        </w:trPr>
        <w:tc>
          <w:tcPr>
            <w:tcW w:w="1008" w:type="dxa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2700" w:type="dxa"/>
            <w:vAlign w:val="center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  <w:r w:rsidRPr="00D21837">
              <w:t>11632000050000140</w:t>
            </w:r>
          </w:p>
        </w:tc>
        <w:tc>
          <w:tcPr>
            <w:tcW w:w="7032" w:type="dxa"/>
          </w:tcPr>
          <w:p w:rsidR="00DF0377" w:rsidRPr="00D21837" w:rsidRDefault="00DF0377" w:rsidP="00A255A6">
            <w:pPr>
              <w:tabs>
                <w:tab w:val="left" w:pos="9923"/>
              </w:tabs>
            </w:pPr>
            <w:r w:rsidRPr="00D2183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 в части бюджетов муниципальных районов)</w:t>
            </w:r>
          </w:p>
        </w:tc>
      </w:tr>
      <w:tr w:rsidR="00DF0377" w:rsidRPr="00D21837" w:rsidTr="00A255A6">
        <w:trPr>
          <w:trHeight w:val="680"/>
        </w:trPr>
        <w:tc>
          <w:tcPr>
            <w:tcW w:w="1008" w:type="dxa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2700" w:type="dxa"/>
            <w:vAlign w:val="center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  <w:r w:rsidRPr="00D21837">
              <w:t>11690050050000140</w:t>
            </w:r>
          </w:p>
        </w:tc>
        <w:tc>
          <w:tcPr>
            <w:tcW w:w="7032" w:type="dxa"/>
          </w:tcPr>
          <w:p w:rsidR="00DF0377" w:rsidRPr="00D21837" w:rsidRDefault="00DF0377" w:rsidP="00A255A6">
            <w:pPr>
              <w:tabs>
                <w:tab w:val="left" w:pos="9923"/>
              </w:tabs>
            </w:pPr>
            <w:r w:rsidRPr="00D2183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F0377" w:rsidRPr="00D21837" w:rsidTr="00A255A6">
        <w:trPr>
          <w:trHeight w:val="465"/>
        </w:trPr>
        <w:tc>
          <w:tcPr>
            <w:tcW w:w="1008" w:type="dxa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</w:p>
        </w:tc>
        <w:tc>
          <w:tcPr>
            <w:tcW w:w="2700" w:type="dxa"/>
            <w:vAlign w:val="center"/>
          </w:tcPr>
          <w:p w:rsidR="00DF0377" w:rsidRPr="00D21837" w:rsidRDefault="00DF0377" w:rsidP="00A255A6">
            <w:pPr>
              <w:tabs>
                <w:tab w:val="left" w:pos="9923"/>
              </w:tabs>
              <w:jc w:val="center"/>
            </w:pPr>
            <w:r w:rsidRPr="00D21837">
              <w:t>11705050050000180</w:t>
            </w:r>
          </w:p>
        </w:tc>
        <w:tc>
          <w:tcPr>
            <w:tcW w:w="7032" w:type="dxa"/>
          </w:tcPr>
          <w:p w:rsidR="00DF0377" w:rsidRPr="00D21837" w:rsidRDefault="00DF0377" w:rsidP="00A255A6">
            <w:pPr>
              <w:tabs>
                <w:tab w:val="left" w:pos="9923"/>
              </w:tabs>
            </w:pPr>
            <w:r w:rsidRPr="00D21837">
              <w:t>Прочие неналоговые доходы бюджетов муниципальных районов</w:t>
            </w:r>
          </w:p>
        </w:tc>
      </w:tr>
    </w:tbl>
    <w:p w:rsidR="005E5C8E" w:rsidRDefault="005E5C8E" w:rsidP="00A255A6">
      <w:pPr>
        <w:tabs>
          <w:tab w:val="left" w:pos="9923"/>
        </w:tabs>
        <w:rPr>
          <w:sz w:val="28"/>
          <w:szCs w:val="28"/>
        </w:rPr>
      </w:pPr>
      <w:r>
        <w:rPr>
          <w:sz w:val="28"/>
          <w:szCs w:val="28"/>
        </w:rPr>
        <w:t xml:space="preserve">*  в части реализации основных средств по указанному имуществу </w:t>
      </w:r>
    </w:p>
    <w:p w:rsidR="005E5C8E" w:rsidRDefault="005E5C8E" w:rsidP="00A255A6">
      <w:pPr>
        <w:tabs>
          <w:tab w:val="left" w:pos="9923"/>
        </w:tabs>
        <w:rPr>
          <w:sz w:val="28"/>
          <w:szCs w:val="28"/>
        </w:rPr>
      </w:pPr>
      <w:r>
        <w:rPr>
          <w:sz w:val="28"/>
          <w:szCs w:val="28"/>
        </w:rPr>
        <w:t>** в части реализации материальных активов по указанному имуществу</w:t>
      </w:r>
    </w:p>
    <w:p w:rsidR="00500E1C" w:rsidRDefault="00500E1C" w:rsidP="00A255A6">
      <w:pPr>
        <w:tabs>
          <w:tab w:val="left" w:pos="9923"/>
        </w:tabs>
      </w:pPr>
    </w:p>
    <w:sectPr w:rsidR="00500E1C" w:rsidSect="00A255A6">
      <w:pgSz w:w="11906" w:h="16838" w:code="9"/>
      <w:pgMar w:top="1021" w:right="566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05BA4"/>
    <w:multiLevelType w:val="hybridMultilevel"/>
    <w:tmpl w:val="518AA5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noPunctuationKerning/>
  <w:characterSpacingControl w:val="doNotCompress"/>
  <w:compat/>
  <w:rsids>
    <w:rsidRoot w:val="00C70100"/>
    <w:rsid w:val="000059E9"/>
    <w:rsid w:val="0002049B"/>
    <w:rsid w:val="00024118"/>
    <w:rsid w:val="000277DC"/>
    <w:rsid w:val="0005592F"/>
    <w:rsid w:val="000634FF"/>
    <w:rsid w:val="00084476"/>
    <w:rsid w:val="00087FD8"/>
    <w:rsid w:val="00090260"/>
    <w:rsid w:val="000C7677"/>
    <w:rsid w:val="000D3F16"/>
    <w:rsid w:val="000D3FC5"/>
    <w:rsid w:val="000F69A0"/>
    <w:rsid w:val="0014487E"/>
    <w:rsid w:val="00152AFF"/>
    <w:rsid w:val="001700CC"/>
    <w:rsid w:val="00175659"/>
    <w:rsid w:val="00180A76"/>
    <w:rsid w:val="001A2A7A"/>
    <w:rsid w:val="001C3698"/>
    <w:rsid w:val="001D2131"/>
    <w:rsid w:val="001E01C9"/>
    <w:rsid w:val="001E4CB8"/>
    <w:rsid w:val="001F6D4E"/>
    <w:rsid w:val="002110FC"/>
    <w:rsid w:val="00240F2F"/>
    <w:rsid w:val="0027438B"/>
    <w:rsid w:val="00274689"/>
    <w:rsid w:val="00295E24"/>
    <w:rsid w:val="002A2C14"/>
    <w:rsid w:val="002A3571"/>
    <w:rsid w:val="002B7324"/>
    <w:rsid w:val="002F0A73"/>
    <w:rsid w:val="00321009"/>
    <w:rsid w:val="003307C1"/>
    <w:rsid w:val="00341FF7"/>
    <w:rsid w:val="003476FA"/>
    <w:rsid w:val="00370016"/>
    <w:rsid w:val="0037099E"/>
    <w:rsid w:val="003B72CD"/>
    <w:rsid w:val="003C0332"/>
    <w:rsid w:val="003C2E34"/>
    <w:rsid w:val="003C6622"/>
    <w:rsid w:val="003D39D1"/>
    <w:rsid w:val="003F14F7"/>
    <w:rsid w:val="0041203A"/>
    <w:rsid w:val="0042325A"/>
    <w:rsid w:val="004336AD"/>
    <w:rsid w:val="004714CB"/>
    <w:rsid w:val="004D0CA7"/>
    <w:rsid w:val="004E12E5"/>
    <w:rsid w:val="004E25AA"/>
    <w:rsid w:val="00500E1C"/>
    <w:rsid w:val="00510E68"/>
    <w:rsid w:val="005251DF"/>
    <w:rsid w:val="00526469"/>
    <w:rsid w:val="0055357A"/>
    <w:rsid w:val="00580E5B"/>
    <w:rsid w:val="005A05E4"/>
    <w:rsid w:val="005C590B"/>
    <w:rsid w:val="005D6650"/>
    <w:rsid w:val="005E1683"/>
    <w:rsid w:val="005E3CBF"/>
    <w:rsid w:val="005E5C8E"/>
    <w:rsid w:val="005F1D6D"/>
    <w:rsid w:val="005F2037"/>
    <w:rsid w:val="005F27AC"/>
    <w:rsid w:val="006045F4"/>
    <w:rsid w:val="0062458B"/>
    <w:rsid w:val="00627790"/>
    <w:rsid w:val="006571B8"/>
    <w:rsid w:val="006A324D"/>
    <w:rsid w:val="006B0385"/>
    <w:rsid w:val="006B04BD"/>
    <w:rsid w:val="006C6B0C"/>
    <w:rsid w:val="006D5EFB"/>
    <w:rsid w:val="006E143E"/>
    <w:rsid w:val="006E5899"/>
    <w:rsid w:val="006E6EDB"/>
    <w:rsid w:val="006F18E3"/>
    <w:rsid w:val="00707065"/>
    <w:rsid w:val="00717872"/>
    <w:rsid w:val="007255B6"/>
    <w:rsid w:val="00727001"/>
    <w:rsid w:val="00730A2B"/>
    <w:rsid w:val="00743F2F"/>
    <w:rsid w:val="00761D59"/>
    <w:rsid w:val="00772C5D"/>
    <w:rsid w:val="00775859"/>
    <w:rsid w:val="007864C4"/>
    <w:rsid w:val="00794552"/>
    <w:rsid w:val="007B7E71"/>
    <w:rsid w:val="007D6C1D"/>
    <w:rsid w:val="007F255A"/>
    <w:rsid w:val="008214A4"/>
    <w:rsid w:val="008236B0"/>
    <w:rsid w:val="00841F24"/>
    <w:rsid w:val="00855017"/>
    <w:rsid w:val="008722D0"/>
    <w:rsid w:val="0087647A"/>
    <w:rsid w:val="00877F27"/>
    <w:rsid w:val="00881D6C"/>
    <w:rsid w:val="00883692"/>
    <w:rsid w:val="0088383B"/>
    <w:rsid w:val="00886BC7"/>
    <w:rsid w:val="008B6260"/>
    <w:rsid w:val="008D11A0"/>
    <w:rsid w:val="008D3A09"/>
    <w:rsid w:val="008E50CF"/>
    <w:rsid w:val="0093640A"/>
    <w:rsid w:val="00950E20"/>
    <w:rsid w:val="009644D9"/>
    <w:rsid w:val="00982944"/>
    <w:rsid w:val="009A62BF"/>
    <w:rsid w:val="009B4387"/>
    <w:rsid w:val="009B44FF"/>
    <w:rsid w:val="009C6607"/>
    <w:rsid w:val="009E1E7F"/>
    <w:rsid w:val="009E68B4"/>
    <w:rsid w:val="009F66DB"/>
    <w:rsid w:val="00A04534"/>
    <w:rsid w:val="00A255A6"/>
    <w:rsid w:val="00A51B3D"/>
    <w:rsid w:val="00A700AC"/>
    <w:rsid w:val="00A86351"/>
    <w:rsid w:val="00AE22D5"/>
    <w:rsid w:val="00AE2A80"/>
    <w:rsid w:val="00AE746D"/>
    <w:rsid w:val="00B273AF"/>
    <w:rsid w:val="00B30EE3"/>
    <w:rsid w:val="00B31E3C"/>
    <w:rsid w:val="00B32A1B"/>
    <w:rsid w:val="00B45D2C"/>
    <w:rsid w:val="00B9177F"/>
    <w:rsid w:val="00B96AF2"/>
    <w:rsid w:val="00BA304A"/>
    <w:rsid w:val="00BA47C7"/>
    <w:rsid w:val="00BC5BC8"/>
    <w:rsid w:val="00BD5AB0"/>
    <w:rsid w:val="00BE07C3"/>
    <w:rsid w:val="00C16844"/>
    <w:rsid w:val="00C43445"/>
    <w:rsid w:val="00C60081"/>
    <w:rsid w:val="00C70100"/>
    <w:rsid w:val="00C768BD"/>
    <w:rsid w:val="00C83387"/>
    <w:rsid w:val="00CA45C3"/>
    <w:rsid w:val="00CB2CB6"/>
    <w:rsid w:val="00CC3695"/>
    <w:rsid w:val="00CC3CF6"/>
    <w:rsid w:val="00CD14D2"/>
    <w:rsid w:val="00CD46D3"/>
    <w:rsid w:val="00D06546"/>
    <w:rsid w:val="00D13AA5"/>
    <w:rsid w:val="00D161EA"/>
    <w:rsid w:val="00D21837"/>
    <w:rsid w:val="00D25346"/>
    <w:rsid w:val="00D31249"/>
    <w:rsid w:val="00D5139C"/>
    <w:rsid w:val="00D55BBD"/>
    <w:rsid w:val="00D57415"/>
    <w:rsid w:val="00D77932"/>
    <w:rsid w:val="00D94F8D"/>
    <w:rsid w:val="00D9698D"/>
    <w:rsid w:val="00DA016F"/>
    <w:rsid w:val="00DA574B"/>
    <w:rsid w:val="00DC2B1D"/>
    <w:rsid w:val="00DF0377"/>
    <w:rsid w:val="00DF16EE"/>
    <w:rsid w:val="00E166D2"/>
    <w:rsid w:val="00E22B32"/>
    <w:rsid w:val="00E24743"/>
    <w:rsid w:val="00E252C1"/>
    <w:rsid w:val="00E43F21"/>
    <w:rsid w:val="00E44DFC"/>
    <w:rsid w:val="00E46DCB"/>
    <w:rsid w:val="00E7009D"/>
    <w:rsid w:val="00E73515"/>
    <w:rsid w:val="00E80501"/>
    <w:rsid w:val="00E87CB6"/>
    <w:rsid w:val="00E91F8C"/>
    <w:rsid w:val="00E965A9"/>
    <w:rsid w:val="00EA489B"/>
    <w:rsid w:val="00EB3841"/>
    <w:rsid w:val="00EB3B3D"/>
    <w:rsid w:val="00EE1D7B"/>
    <w:rsid w:val="00EF0328"/>
    <w:rsid w:val="00F03840"/>
    <w:rsid w:val="00F16CFC"/>
    <w:rsid w:val="00F27A5C"/>
    <w:rsid w:val="00F359C2"/>
    <w:rsid w:val="00F64C3A"/>
    <w:rsid w:val="00F70412"/>
    <w:rsid w:val="00F90F08"/>
    <w:rsid w:val="00FA5197"/>
    <w:rsid w:val="00FE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C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75659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9B44F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4">
    <w:name w:val="Знак14"/>
    <w:basedOn w:val="a"/>
    <w:rsid w:val="009B44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A86351"/>
    <w:pPr>
      <w:widowControl w:val="0"/>
      <w:autoSpaceDE w:val="0"/>
      <w:autoSpaceDN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1302EAC6728A67476F57BCC152AF941C8587E2237F3C150484C184BE35D3B578696661E55EoCu1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83EB478FB1B8F121DD7B73E034B1FBAD8CA3DC50BB847197535F0F07363D4BC422B5BC7E6BF3F06DtA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83EB478FB1B8F121DD7B73E034B1FBAD8CA3DC50BB847197535F0F07363D4BC422B5B87B626Ft5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183EB478FB1B8F121DD7B73E034B1FBAD8CA3DC50BB847197535F0F07363D4BC422B5BE7E6B6FtEF" TargetMode="External"/><Relationship Id="rId10" Type="http://schemas.openxmlformats.org/officeDocument/2006/relationships/hyperlink" Target="consultantplus://offline/ref=1183EB478FB1B8F121DD7B73E034B1FBAD8CA3DC50BB847197535F0F07363D4BC422B5B87B626Ft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BF47E39319B04FB6DD9619E0D3801F34C8C5181E915A6FF8BF2CD9B6B6C95B71B7AD282A62BE079b7v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4575</Words>
  <Characters>26079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главных  администраторов доходов районного бюджета</vt:lpstr>
    </vt:vector>
  </TitlesOfParts>
  <Company>Work Inc.</Company>
  <LinksUpToDate>false</LinksUpToDate>
  <CharactersWithSpaces>30593</CharactersWithSpaces>
  <SharedDoc>false</SharedDoc>
  <HLinks>
    <vt:vector size="36" baseType="variant">
      <vt:variant>
        <vt:i4>3866672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6291552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consultantplus://offline/ref=6BF47E39319B04FB6DD9619E0D3801F34C8C5181E915A6FF8BF2CD9B6B6C95B71B7AD282A62BE079b7v9F</vt:lpwstr>
      </vt:variant>
      <vt:variant>
        <vt:lpwstr/>
      </vt:variant>
      <vt:variant>
        <vt:i4>6815846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consultantplus://offline/ref=3F1302EAC6728A67476F57BCC152AF941C8587E2237F3C150484C184BE35D3B578696661E55EoCu1F</vt:lpwstr>
      </vt:variant>
      <vt:variant>
        <vt:lpwstr/>
      </vt:variant>
      <vt:variant>
        <vt:i4>3866729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consultantplus://offline/ref=1183EB478FB1B8F121DD7B73E034B1FBAD8CA3DC50BB847197535F0F07363D4BC422B5BC7E6BF3F06DtAF</vt:lpwstr>
      </vt:variant>
      <vt:variant>
        <vt:lpwstr/>
      </vt:variant>
      <vt:variant>
        <vt:i4>3866672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3866730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consultantplus://offline/ref=1183EB478FB1B8F121DD7B73E034B1FBAD8CA3DC50BB847197535F0F07363D4BC422B5BE7E6B6FtEF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главных  администраторов доходов районного бюджета</dc:title>
  <dc:creator>Ведерникова</dc:creator>
  <cp:lastModifiedBy>User</cp:lastModifiedBy>
  <cp:revision>4</cp:revision>
  <cp:lastPrinted>2012-11-06T08:04:00Z</cp:lastPrinted>
  <dcterms:created xsi:type="dcterms:W3CDTF">2012-12-13T08:18:00Z</dcterms:created>
  <dcterms:modified xsi:type="dcterms:W3CDTF">2012-12-25T04:32:00Z</dcterms:modified>
</cp:coreProperties>
</file>